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79"/>
        <w:numPr>
          <w:ilvl w:val="0"/>
          <w:numId w:val="6"/>
        </w:numPr>
        <w:ind w:firstLineChars="0"/>
        <w:rPr/>
      </w:pPr>
      <w:bookmarkStart w:id="0" w:name="_GoBack"/>
      <w:bookmarkEnd w:id="0"/>
      <w:r>
        <w:rPr>
          <w:rFonts w:hint="eastAsia"/>
          <w:lang w:val="en-US" w:eastAsia="zh-CN"/>
        </w:rPr>
        <w:t>地漏</w:t>
      </w:r>
    </w:p>
    <w:p>
      <w:pPr>
        <w:numPr>
          <w:ilvl w:val="0"/>
          <w:numId w:val="0"/>
        </w:numPr>
        <w:rPr/>
      </w:pPr>
      <w:r>
        <w:rPr>
          <w:rFonts w:hint="eastAsia"/>
          <w:lang w:eastAsia="zh-CN"/>
        </w:rPr>
        <w:t xml:space="preserve">九牧地漏   </w:t>
      </w:r>
      <w:r>
        <w:rPr>
          <w:rFonts w:hint="default"/>
          <w:lang w:val="en-US" w:eastAsia="zh-CN"/>
        </w:rPr>
        <w:t>JOMOO九牧 【新品】304不锈钢大排量防臭下水地漏92208-1B-1</w:t>
      </w:r>
    </w:p>
    <w:p>
      <w:pPr>
        <w:pStyle w:val="style0"/>
        <w:numPr>
          <w:ilvl w:val="0"/>
          <w:numId w:val="0"/>
        </w:numPr>
        <w:rPr/>
      </w:pPr>
    </w:p>
    <w:p>
      <w:pPr>
        <w:numPr>
          <w:ilvl w:val="0"/>
          <w:numId w:val="0"/>
        </w:numPr>
        <w:rPr/>
      </w:pPr>
      <w:r>
        <w:rPr/>
        <w:drawing>
          <wp:inline distL="114300" distT="0" distB="0" distR="114300">
            <wp:extent cx="2988014" cy="3372016"/>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988014" cy="3372016"/>
                    </a:xfrm>
                    <a:prstGeom prst="rect"/>
                  </pic:spPr>
                </pic:pic>
              </a:graphicData>
            </a:graphic>
          </wp:inline>
        </w:drawing>
      </w:r>
    </w:p>
    <w:p>
      <w:pPr>
        <w:pStyle w:val="style0"/>
        <w:numPr>
          <w:ilvl w:val="0"/>
          <w:numId w:val="0"/>
        </w:numPr>
        <w:rPr/>
      </w:pPr>
    </w:p>
    <w:p>
      <w:pPr>
        <w:pStyle w:val="style0"/>
        <w:rPr/>
      </w:pPr>
      <w:r>
        <w:t>【精铜主体】:</w:t>
      </w:r>
    </w:p>
    <w:p>
      <w:pPr>
        <w:pStyle w:val="style0"/>
        <w:rPr/>
      </w:pPr>
      <w:r>
        <w:rPr>
          <w:lang w:val="en-US"/>
        </w:rPr>
        <w:t xml:space="preserve">   </w:t>
      </w:r>
      <w:r>
        <w:t>选用优质62精铜锭，采用国际最先进的重力浇铸工艺，经精密机械加工制造，浑然天成，坚固耐用。</w:t>
      </w:r>
    </w:p>
    <w:p>
      <w:pPr>
        <w:pStyle w:val="style0"/>
        <w:rPr/>
      </w:pPr>
      <w:r>
        <w:t>【阀芯】:</w:t>
      </w:r>
    </w:p>
    <w:p>
      <w:pPr>
        <w:pStyle w:val="style0"/>
        <w:rPr/>
      </w:pPr>
      <w:r>
        <w:t>1、采用精密进口的陶瓷阀芯，拥有钻石般的硬度</w:t>
      </w:r>
    </w:p>
    <w:p>
      <w:pPr>
        <w:pStyle w:val="style0"/>
        <w:rPr/>
      </w:pPr>
      <w:r>
        <w:t>陶瓷阀芯质量高、手感舒适轻快，耐久不漏水。</w:t>
      </w:r>
    </w:p>
    <w:p>
      <w:pPr>
        <w:pStyle w:val="style0"/>
        <w:rPr/>
      </w:pPr>
      <w:r>
        <w:t>2 无需维修，无磨损，耐老化。</w:t>
      </w:r>
    </w:p>
    <w:p>
      <w:pPr>
        <w:pStyle w:val="style179"/>
        <w:numPr>
          <w:ilvl w:val="0"/>
          <w:numId w:val="2"/>
        </w:numPr>
        <w:ind w:firstLineChars="0"/>
        <w:rPr/>
      </w:pPr>
      <w:r>
        <w:t>适用于硬质水，不受碎</w:t>
      </w:r>
      <w:r>
        <w:rPr>
          <w:rFonts w:hint="eastAsia"/>
          <w:lang w:eastAsia="zh-CN"/>
        </w:rPr>
        <w:t>。</w:t>
      </w:r>
    </w:p>
    <w:p>
      <w:pPr>
        <w:pStyle w:val="style0"/>
        <w:rPr>
          <w:rFonts w:hint="eastAsia"/>
          <w:lang w:eastAsia="zh-CN"/>
        </w:rPr>
      </w:pPr>
      <w:r>
        <w:rPr>
          <w:rFonts w:hint="eastAsia"/>
          <w:lang w:eastAsia="zh-CN"/>
        </w:rPr>
        <w:t>【</w:t>
      </w:r>
      <w:r>
        <w:rPr>
          <w:rFonts w:hint="default"/>
          <w:lang w:val="en-US" w:eastAsia="zh-CN"/>
        </w:rPr>
        <w:t>电镀】:</w:t>
      </w:r>
    </w:p>
    <w:p>
      <w:pPr>
        <w:pStyle w:val="style0"/>
        <w:ind w:firstLineChars="200"/>
        <w:rPr>
          <w:rFonts w:hint="eastAsia"/>
          <w:lang w:eastAsia="zh-CN"/>
        </w:rPr>
      </w:pPr>
      <w:r>
        <w:rPr>
          <w:rFonts w:hint="default"/>
          <w:lang w:val="en-US" w:eastAsia="zh-CN"/>
        </w:rPr>
        <w:t>采用先进的电镀工艺处理，经过酸铜、镍、铬多重镀层，电镀层结合良好、附着细密、色泽均匀，耐腐蚀性极佳，确保产品表面光泽亮丽、历久恒新。</w:t>
      </w:r>
    </w:p>
    <w:p>
      <w:pPr>
        <w:pStyle w:val="style0"/>
        <w:rPr>
          <w:rFonts w:hint="eastAsia"/>
          <w:lang w:eastAsia="zh-CN"/>
        </w:rPr>
      </w:pPr>
      <w:r>
        <w:rPr>
          <w:rFonts w:hint="default"/>
          <w:lang w:val="en-US" w:eastAsia="zh-CN"/>
        </w:rPr>
        <w:t>【产品检验】:</w:t>
      </w:r>
    </w:p>
    <w:p>
      <w:pPr>
        <w:pStyle w:val="style0"/>
        <w:ind w:firstLineChars="200"/>
        <w:rPr/>
      </w:pPr>
      <w:r>
        <w:rPr>
          <w:rFonts w:hint="default"/>
          <w:lang w:val="en-US" w:eastAsia="zh-CN"/>
        </w:rPr>
        <w:t>引进德国光谱仪、日本膜厚测试仪等先进的实验设备，从原材料的检测到辅助零配件的测试，产品使用寿命，产品的密封性到产品镀层表面的厚度测试，产品节约用水的流量测试，每道工序都经过严格的检验，整个实验的操作标准都是按CSA加拿大标准、ASME美国标准、EN817欧州标准及国家相关标准完成的。</w:t>
      </w:r>
    </w:p>
    <w:p>
      <w:pPr>
        <w:pStyle w:val="style0"/>
        <w:ind w:firstLineChars="200"/>
        <w:rPr>
          <w:rFonts w:hint="eastAsia"/>
          <w:lang w:eastAsia="zh-CN"/>
        </w:rPr>
      </w:pPr>
    </w:p>
    <w:p>
      <w:pPr>
        <w:pStyle w:val="style0"/>
        <w:ind w:firstLineChars="200"/>
        <w:rPr>
          <w:rFonts w:hint="eastAsia"/>
          <w:lang w:eastAsia="zh-CN"/>
        </w:rPr>
      </w:pPr>
    </w:p>
    <w:p>
      <w:pPr>
        <w:pStyle w:val="style179"/>
        <w:numPr>
          <w:ilvl w:val="0"/>
          <w:numId w:val="6"/>
        </w:numPr>
        <w:ind w:firstLineChars="0"/>
        <w:rPr>
          <w:rFonts w:hint="eastAsia"/>
          <w:lang w:eastAsia="zh-CN"/>
        </w:rPr>
      </w:pPr>
      <w:r>
        <w:rPr>
          <w:rFonts w:hint="eastAsia"/>
          <w:lang w:eastAsia="zh-CN"/>
        </w:rPr>
        <w:t xml:space="preserve">  自带水封蹲式便器</w:t>
      </w:r>
    </w:p>
    <w:p>
      <w:pPr>
        <w:numPr>
          <w:ilvl w:val="0"/>
          <w:numId w:val="0"/>
        </w:numPr>
        <w:rPr>
          <w:rFonts w:hint="eastAsia"/>
          <w:lang w:eastAsia="zh-CN"/>
        </w:rPr>
      </w:pPr>
      <w:r>
        <w:rPr>
          <w:rFonts w:hint="default"/>
          <w:lang w:val="en-US" w:eastAsia="zh-CN"/>
        </w:rPr>
        <w:t xml:space="preserve">      </w:t>
      </w:r>
      <w:r>
        <w:rPr>
          <w:rFonts w:hint="eastAsia"/>
          <w:lang w:val="en-US" w:eastAsia="zh-CN"/>
        </w:rPr>
        <w:t>发明人：胡开林</w:t>
      </w:r>
    </w:p>
    <w:p>
      <w:pPr>
        <w:pStyle w:val="style0"/>
        <w:ind w:firstLineChars="200"/>
        <w:rPr/>
      </w:pPr>
      <w:r>
        <w:rPr>
          <w:rFonts w:hint="eastAsia"/>
          <w:lang w:eastAsia="zh-CN"/>
        </w:rPr>
        <w:t>由污水进口、污水出口、冲洗水进口、主冲洗口、周边冲洗口等部分组成，主要特征是自身带有一个水封，安装时可取消常规的P型存水弯而代之以90排水弯头连接管路缩短，可节省铸铁或塑料排污管。本实用新型既顺应了人们的蹲位习惯又可有效的改善住房的卫生条件，还能节约大量的投资，实为一种很有发展前景的人类生活用品。</w:t>
      </w:r>
    </w:p>
    <w:p>
      <w:pPr>
        <w:pStyle w:val="style0"/>
        <w:ind w:firstLineChars="200"/>
        <w:rPr/>
      </w:pPr>
      <w:r>
        <w:rPr>
          <w:rFonts w:hint="eastAsia"/>
          <w:lang w:eastAsia="zh-CN"/>
        </w:rPr>
        <w:t>地址：云南省城乡规划设计研究院三室</w:t>
      </w:r>
    </w:p>
    <w:p>
      <w:pPr>
        <w:pStyle w:val="style0"/>
        <w:ind w:firstLineChars="200"/>
        <w:rPr/>
      </w:pPr>
      <w:r>
        <w:rPr>
          <w:rFonts w:hint="default"/>
          <w:lang w:val="en-US" w:eastAsia="zh-CN"/>
        </w:rPr>
        <w:t xml:space="preserve">    </w:t>
      </w:r>
    </w:p>
    <w:p>
      <w:pPr>
        <w:pStyle w:val="style179"/>
        <w:numPr>
          <w:ilvl w:val="0"/>
          <w:numId w:val="6"/>
        </w:numPr>
        <w:ind w:firstLineChars="0"/>
        <w:rPr/>
      </w:pPr>
      <w:r>
        <w:rPr>
          <w:rFonts w:hint="eastAsia"/>
          <w:lang w:val="en-US" w:eastAsia="zh-CN"/>
        </w:rPr>
        <w:t>水箱</w:t>
      </w:r>
    </w:p>
    <w:p>
      <w:pPr>
        <w:numPr>
          <w:ilvl w:val="0"/>
          <w:numId w:val="0"/>
        </w:numPr>
        <w:rPr>
          <w:rFonts w:hint="eastAsia"/>
          <w:lang w:eastAsia="zh-CN"/>
        </w:rPr>
      </w:pPr>
      <w:r>
        <w:rPr>
          <w:rFonts w:hint="eastAsia"/>
          <w:lang w:eastAsia="zh-CN"/>
        </w:rPr>
        <w:t xml:space="preserve">  节水水箱</w:t>
      </w:r>
    </w:p>
    <w:p>
      <w:pPr>
        <w:numPr>
          <w:ilvl w:val="0"/>
          <w:numId w:val="0"/>
        </w:numPr>
        <w:ind w:firstLineChars="200"/>
        <w:rPr/>
      </w:pPr>
      <w:r>
        <w:rPr>
          <w:rFonts w:hint="eastAsia"/>
          <w:lang w:eastAsia="zh-CN"/>
        </w:rPr>
        <w:t>本实用新型提供了一种节水水箱、包括:水箱本体，所述水箱本体的内腔内设置有一隔板，所述隔板将所述水箱本体的内腔划分为第一内腔和第二内腔，所述第一内腔和所述第二内腔为上下分布:水温计，安装在所述第一内腔的内壁上，实时测量所述第一内腔内的水温:喷头支架，安装于所述水箱本体的顶端外沿，所</w:t>
      </w:r>
    </w:p>
    <w:p>
      <w:pPr>
        <w:numPr>
          <w:ilvl w:val="0"/>
          <w:numId w:val="0"/>
        </w:numPr>
        <w:rPr/>
      </w:pPr>
      <w:r>
        <w:rPr>
          <w:rFonts w:hint="eastAsia"/>
          <w:lang w:eastAsia="zh-CN"/>
        </w:rPr>
        <w:t>述喷头支架用于放置热水器淋浴喷头:所述水箱本体的顶部设置有一进水口，所述热水器淋浴喷头在出水开始的第一时间段，与所述第一内腔连通，所述热水器淋浴喷头所流出水通过所述进水口进入所述第一内腔。本实用新型所提供的节水水箱可自动收集洗浴喷头喷出的低于洗浴温度 Tim20分钟前浏览了该文档从而提高生活用水效率，节约水资源。</w:t>
      </w:r>
    </w:p>
    <w:p>
      <w:pPr>
        <w:pStyle w:val="style0"/>
        <w:numPr>
          <w:ilvl w:val="0"/>
          <w:numId w:val="0"/>
        </w:numPr>
        <w:rPr/>
      </w:pPr>
      <w:r>
        <w:rPr>
          <w:rFonts w:hint="eastAsia"/>
          <w:lang w:eastAsia="zh-CN"/>
        </w:rPr>
        <w:t>地址：</w:t>
      </w:r>
      <w:r>
        <w:rPr>
          <w:rFonts w:hint="default"/>
          <w:lang w:val="en-US" w:eastAsia="zh-CN"/>
        </w:rPr>
        <w:t>100038</w:t>
      </w:r>
      <w:r>
        <w:rPr>
          <w:rFonts w:hint="eastAsia"/>
          <w:lang w:eastAsia="zh-CN"/>
        </w:rPr>
        <w:t>北京市海淀区复兴路甲</w:t>
      </w:r>
      <w:r>
        <w:rPr>
          <w:rFonts w:hint="default"/>
          <w:lang w:val="en-US" w:eastAsia="zh-CN"/>
        </w:rPr>
        <w:t>1</w:t>
      </w:r>
      <w:r>
        <w:rPr>
          <w:rFonts w:hint="eastAsia"/>
          <w:lang w:val="en-US" w:eastAsia="zh-CN"/>
        </w:rPr>
        <w:t>号</w:t>
      </w:r>
    </w:p>
    <w:p>
      <w:pPr>
        <w:pStyle w:val="style0"/>
        <w:numPr>
          <w:ilvl w:val="0"/>
          <w:numId w:val="0"/>
        </w:numPr>
        <w:rPr/>
      </w:pP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宋体">
    <w:altName w:val="SimSun"/>
    <w:panose1 w:val="02010600030001010101"/>
    <w:charset w:val="86"/>
    <w:family w:val="auto"/>
    <w:pitch w:val="variable"/>
    <w:sig w:usb0="00000003" w:usb1="288F0000" w:usb2="00000016" w:usb3="00000000" w:csb0="00040001" w:csb1="00000000"/>
  </w:font>
  <w:font w:name="Arial">
    <w:altName w:val="Arial"/>
    <w:panose1 w:val="020b0604020002020204"/>
    <w:charset w:val="00"/>
    <w:family w:val="swiss"/>
    <w:pitch w:val="variable"/>
    <w:sig w:usb0="E0002AFF" w:usb1="C0007843" w:usb2="00000009" w:usb3="00000000" w:csb0="000001FF" w:csb1="00000000"/>
  </w:font>
  <w:font w:name="Times New Roman">
    <w:altName w:val="Times New Roman"/>
    <w:panose1 w:val="02020603050004020304"/>
    <w:charset w:val="00"/>
    <w:family w:val="roman"/>
    <w:pitch w:val="variable"/>
    <w:sig w:usb0="E0002AFF" w:usb1="C0007841"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0052D74"/>
    <w:lvl w:ilvl="0" w:tplc="0409000F">
      <w:start w:val="3"/>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000001"/>
    <w:multiLevelType w:val="hybridMultilevel"/>
    <w:tmpl w:val="F5DA68F8"/>
    <w:lvl w:ilvl="0" w:tplc="0409000F">
      <w:start w:val="1"/>
      <w:numFmt w:val="chineseCounting"/>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0000002"/>
    <w:multiLevelType w:val="hybridMultilevel"/>
    <w:tmpl w:val="FC50A1AE"/>
    <w:lvl w:ilvl="0" w:tplc="0409000F">
      <w:start w:val="1"/>
      <w:numFmt w:val="chineseCounting"/>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0"/>
  </w:num>
  <w:num w:numId="3">
    <w:abstractNumId w:val="1"/>
  </w:num>
  <w:num w:numId="4">
    <w:abstractNumId w:val="1"/>
  </w:num>
  <w:num w:numId="5">
    <w:abstractNumId w:val="2"/>
  </w:num>
  <w:num w:numId="6">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kern w:val="2"/>
        <w:sz w:val="21"/>
        <w:szCs w:val="22"/>
        <w:lang w:val="en-US" w:bidi="ar-SA" w:eastAsia="zh-CN"/>
      </w:rPr>
    </w:rPrDefault>
    <w:pPrDefault>
      <w:pPr>
        <w:widowControl w:val="false"/>
        <w:jc w:val="both"/>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qFormat/>
    <w:uiPriority w:val="34"/>
    <w:pPr>
      <w:ind w:firstLine="420" w:firstLineChars="200"/>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856</Words>
  <Characters>891</Characters>
  <Application>WPS Office</Application>
  <Paragraphs>29</Paragraphs>
  <CharactersWithSpaces>914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2022-03-12T13:58:30Z</dcterms:created>
  <dc:creator>MRR-W29</dc:creator>
  <lastModifiedBy>MRR-W29</lastModifiedBy>
  <dcterms:modified xsi:type="dcterms:W3CDTF">2022-03-12T14:24:53Z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6aeae79d49f64fc293fd9dc0ec217c17</vt:lpwstr>
  </property>
</Properties>
</file>