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EAA5" w14:textId="77777777" w:rsidR="00BE2D61" w:rsidRDefault="00BE2D61">
      <w:pPr>
        <w:rPr>
          <w:b/>
          <w:sz w:val="24"/>
        </w:rPr>
      </w:pPr>
    </w:p>
    <w:p w14:paraId="41D7C150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0D200031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1FB42162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09F657C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C716E50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6A1D85F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积木绿苑</w:t>
            </w:r>
            <w:bookmarkEnd w:id="3"/>
          </w:p>
        </w:tc>
      </w:tr>
      <w:tr w:rsidR="00BE2D61" w:rsidRPr="00D40158" w14:paraId="525E3FB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A93428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E6BA323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宁夏</w:t>
            </w:r>
            <w:r>
              <w:t>-</w:t>
            </w:r>
            <w:r>
              <w:t>银川</w:t>
            </w:r>
            <w:bookmarkEnd w:id="4"/>
          </w:p>
        </w:tc>
      </w:tr>
      <w:tr w:rsidR="00BE2D61" w:rsidRPr="00D40158" w14:paraId="224F9E9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C0478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F85926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6257CC8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83E0C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552BE3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0AD7F4B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4DFF4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447356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宁夏大学建筑学班参赛小组</w:t>
            </w:r>
            <w:bookmarkEnd w:id="7"/>
          </w:p>
        </w:tc>
      </w:tr>
      <w:tr w:rsidR="00BE2D61" w:rsidRPr="00D40158" w14:paraId="0DD02A2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D359C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C2836E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1CDF46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EE881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AE6C2DA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4A88C1F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25A04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F83B37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E52AA3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B86ADA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8C08F9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2022年3月11日</w:t>
              </w:r>
            </w:smartTag>
            <w:bookmarkEnd w:id="8"/>
          </w:p>
        </w:tc>
      </w:tr>
    </w:tbl>
    <w:p w14:paraId="1457F524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0D6429AB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67B2AABF" wp14:editId="4C4D4711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F3274" w14:textId="77777777" w:rsidR="00AE1C61" w:rsidRDefault="00AE1C61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2F2A2DF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45F61DC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3A06F8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6633528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032165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1C904853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2E32BB68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59F1B3A6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885C06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7314775D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B4C6104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C32C74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T15709581230</w:t>
            </w:r>
            <w:bookmarkEnd w:id="12"/>
          </w:p>
        </w:tc>
      </w:tr>
    </w:tbl>
    <w:p w14:paraId="73341302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2FCA270B" w14:textId="77777777" w:rsidR="00986DEF" w:rsidRDefault="00986DEF" w:rsidP="0030652E">
      <w:pPr>
        <w:jc w:val="center"/>
        <w:rPr>
          <w:b/>
          <w:sz w:val="24"/>
        </w:rPr>
      </w:pPr>
    </w:p>
    <w:p w14:paraId="79489973" w14:textId="77777777" w:rsidR="00986DEF" w:rsidRDefault="00986DEF" w:rsidP="0030652E">
      <w:pPr>
        <w:jc w:val="center"/>
        <w:rPr>
          <w:b/>
          <w:sz w:val="24"/>
        </w:rPr>
      </w:pPr>
    </w:p>
    <w:p w14:paraId="7133C36A" w14:textId="77777777" w:rsidR="00986DEF" w:rsidRDefault="00986DEF" w:rsidP="0030652E">
      <w:pPr>
        <w:jc w:val="center"/>
        <w:rPr>
          <w:b/>
          <w:sz w:val="24"/>
        </w:rPr>
      </w:pPr>
    </w:p>
    <w:p w14:paraId="69DCB669" w14:textId="77777777" w:rsidR="00986DEF" w:rsidRDefault="00986DEF" w:rsidP="0030652E">
      <w:pPr>
        <w:jc w:val="center"/>
        <w:rPr>
          <w:b/>
          <w:sz w:val="24"/>
        </w:rPr>
      </w:pPr>
    </w:p>
    <w:p w14:paraId="534ED28E" w14:textId="77777777" w:rsidR="003E5517" w:rsidRDefault="003E5517" w:rsidP="0030652E">
      <w:pPr>
        <w:jc w:val="center"/>
        <w:rPr>
          <w:b/>
          <w:sz w:val="24"/>
        </w:rPr>
      </w:pPr>
    </w:p>
    <w:p w14:paraId="11F06775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EBDAD20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5DA77240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7BD6E1FB" w14:textId="77777777" w:rsidR="00CC0FB4" w:rsidRPr="00CC0FB4" w:rsidRDefault="00CC0FB4" w:rsidP="00CC0FB4"/>
    <w:bookmarkStart w:id="13" w:name="目录"/>
    <w:p w14:paraId="7DA84720" w14:textId="77777777" w:rsidR="003D2D24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7913132" w:history="1">
        <w:r w:rsidR="003D2D24" w:rsidRPr="00143858">
          <w:rPr>
            <w:rStyle w:val="af"/>
            <w:noProof/>
          </w:rPr>
          <w:t>1</w:t>
        </w:r>
        <w:r w:rsidR="003D2D24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3D2D24" w:rsidRPr="00143858">
          <w:rPr>
            <w:rStyle w:val="af"/>
            <w:noProof/>
          </w:rPr>
          <w:t>建筑概况</w:t>
        </w:r>
        <w:r w:rsidR="003D2D24">
          <w:rPr>
            <w:noProof/>
            <w:webHidden/>
          </w:rPr>
          <w:tab/>
        </w:r>
        <w:r w:rsidR="003D2D24">
          <w:rPr>
            <w:noProof/>
            <w:webHidden/>
          </w:rPr>
          <w:fldChar w:fldCharType="begin"/>
        </w:r>
        <w:r w:rsidR="003D2D24">
          <w:rPr>
            <w:noProof/>
            <w:webHidden/>
          </w:rPr>
          <w:instrText xml:space="preserve"> PAGEREF _Toc97913132 \h </w:instrText>
        </w:r>
        <w:r w:rsidR="003D2D24">
          <w:rPr>
            <w:noProof/>
            <w:webHidden/>
          </w:rPr>
        </w:r>
        <w:r w:rsidR="003D2D24">
          <w:rPr>
            <w:noProof/>
            <w:webHidden/>
          </w:rPr>
          <w:fldChar w:fldCharType="separate"/>
        </w:r>
        <w:r w:rsidR="003D2D24">
          <w:rPr>
            <w:noProof/>
            <w:webHidden/>
          </w:rPr>
          <w:t>3</w:t>
        </w:r>
        <w:r w:rsidR="003D2D24">
          <w:rPr>
            <w:noProof/>
            <w:webHidden/>
          </w:rPr>
          <w:fldChar w:fldCharType="end"/>
        </w:r>
      </w:hyperlink>
    </w:p>
    <w:p w14:paraId="3BBD9B06" w14:textId="77777777" w:rsidR="003D2D24" w:rsidRDefault="003D2D2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913133" w:history="1">
        <w:r w:rsidRPr="00143858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43858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F10D84" w14:textId="77777777" w:rsidR="003D2D24" w:rsidRDefault="003D2D2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34" w:history="1">
        <w:r w:rsidRPr="00143858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1A08714" w14:textId="77777777" w:rsidR="003D2D24" w:rsidRDefault="003D2D2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35" w:history="1">
        <w:r w:rsidRPr="00143858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6AC324" w14:textId="77777777" w:rsidR="003D2D24" w:rsidRDefault="003D2D2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913136" w:history="1">
        <w:r w:rsidRPr="00143858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43858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8CCEA63" w14:textId="77777777" w:rsidR="003D2D24" w:rsidRDefault="003D2D2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37" w:history="1">
        <w:r w:rsidRPr="00143858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848A0AD" w14:textId="77777777" w:rsidR="003D2D24" w:rsidRDefault="003D2D2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38" w:history="1">
        <w:r w:rsidRPr="00143858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不透光屋顶墙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48FD18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39" w:history="1">
        <w:r w:rsidRPr="00143858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4BAC28C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9pt;height:13.5pt" o:ole="">
              <v:imagedata r:id="rId9" o:title=""/>
            </v:shape>
            <o:OLEObject Type="Embed" ProgID="Equation.DSMT4" ShapeID="_x0000_i1402" DrawAspect="Content" ObjectID="_1708525982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C223918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0" w:history="1">
        <w:r w:rsidRPr="00143858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26A5065A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708525983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7F50A1D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1" w:history="1">
        <w:r w:rsidRPr="00143858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E91BD72" w14:textId="77777777" w:rsidR="003D2D24" w:rsidRDefault="003D2D2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2" w:history="1">
        <w:r w:rsidRPr="00143858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挤塑聚苯板保温外墙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81DA01F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3" w:history="1">
        <w:r w:rsidRPr="00143858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23F17D0B">
            <v:shape id="_x0000_i1404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9499B5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4" w:history="1">
        <w:r w:rsidRPr="00143858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0256DA61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6D9836D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5" w:history="1">
        <w:r w:rsidRPr="00143858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93E229" w14:textId="77777777" w:rsidR="003D2D24" w:rsidRDefault="003D2D24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6" w:history="1">
        <w:r w:rsidRPr="00143858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581882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7" w:history="1">
        <w:r w:rsidRPr="00143858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5904645F">
            <v:shape id="_x0000_i1406" type="#_x0000_t75" style="width:19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BB1165C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8" w:history="1">
        <w:r w:rsidRPr="00143858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188B8601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B386D0" w14:textId="77777777" w:rsidR="003D2D24" w:rsidRDefault="003D2D24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913149" w:history="1">
        <w:r w:rsidRPr="00143858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143858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947A6AA" w14:textId="77777777" w:rsidR="003D2D24" w:rsidRDefault="003D2D24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7913150" w:history="1">
        <w:r w:rsidRPr="00143858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143858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_Toc97913150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CD19E14" w14:textId="77777777" w:rsidR="001828CC" w:rsidRDefault="00EC091B" w:rsidP="00EC091B">
      <w:r>
        <w:fldChar w:fldCharType="end"/>
      </w:r>
      <w:bookmarkEnd w:id="13"/>
    </w:p>
    <w:p w14:paraId="60AA2255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79F3F223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1E9D3210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7913132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758C42D1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F964158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25582EC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积木绿苑</w:t>
            </w:r>
            <w:bookmarkEnd w:id="20"/>
          </w:p>
        </w:tc>
      </w:tr>
      <w:tr w:rsidR="000631C6" w:rsidRPr="005816EB" w14:paraId="50D18CB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0EC36C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0FE24AC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宁夏</w:t>
            </w:r>
            <w:r>
              <w:t>-</w:t>
            </w:r>
            <w:r>
              <w:t>银川</w:t>
            </w:r>
            <w:bookmarkEnd w:id="21"/>
          </w:p>
        </w:tc>
      </w:tr>
      <w:tr w:rsidR="000631C6" w:rsidRPr="005816EB" w14:paraId="4498E14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20F0A3E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60898E1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38.00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72DDDDF4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106.21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677214AC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3806987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014C262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寒冷</w:t>
            </w:r>
            <w:r>
              <w:t>A</w:t>
            </w:r>
            <w:r>
              <w:t>区</w:t>
            </w:r>
            <w:bookmarkEnd w:id="24"/>
          </w:p>
        </w:tc>
      </w:tr>
      <w:tr w:rsidR="000631C6" w:rsidRPr="005816EB" w14:paraId="75110D5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E8FFA0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478B05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26763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12368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1B86D47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A396406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76BF149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4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1</w:t>
            </w:r>
            <w:bookmarkEnd w:id="28"/>
          </w:p>
        </w:tc>
      </w:tr>
      <w:tr w:rsidR="000631C6" w:rsidRPr="005816EB" w14:paraId="00153884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E91451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613C910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25.7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79457A7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925E14A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D40BCB5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20F36ABA" w14:textId="77777777" w:rsidR="000631C6" w:rsidRDefault="000631C6">
      <w:pPr>
        <w:rPr>
          <w:b/>
          <w:sz w:val="24"/>
        </w:rPr>
      </w:pPr>
    </w:p>
    <w:p w14:paraId="355218DE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7913133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2990D870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《公共建筑节能设计标准》</w:t>
      </w:r>
      <w:r>
        <w:rPr>
          <w:rFonts w:hint="eastAsia"/>
        </w:rPr>
        <w:t>GB50189-2015</w:t>
      </w:r>
      <w:bookmarkEnd w:id="37"/>
    </w:p>
    <w:p w14:paraId="34CC07B8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1250FF2E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485A3950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48559558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164F1E4C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744A0E77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7913134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5819E8A9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74FF77EE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07A8CBD1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7913135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719FC932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19F66CD1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3BA097A6">
          <v:shape id="_x0000_i1025" type="#_x0000_t75" style="width:141pt;height:46pt" o:ole="">
            <v:imagedata r:id="rId13" o:title=""/>
          </v:shape>
          <o:OLEObject Type="Embed" ProgID="Equation.DSMT4" ShapeID="_x0000_i1025" DrawAspect="Content" ObjectID="_1708525984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1DB945E6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67BB5654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1AE6997E">
          <v:shape id="_x0000_i1026" type="#_x0000_t75" style="width:162.5pt;height:50pt" o:ole="">
            <v:imagedata r:id="rId15" o:title=""/>
          </v:shape>
          <o:OLEObject Type="Embed" ProgID="Equation.DSMT4" ShapeID="_x0000_i1026" DrawAspect="Content" ObjectID="_1708525985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18EBC330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27ABC6C8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1B9B369D">
          <v:shape id="_x0000_i1027" type="#_x0000_t75" style="width:25pt;height:16.5pt" o:ole="">
            <v:imagedata r:id="rId17" o:title=""/>
          </v:shape>
          <o:OLEObject Type="Embed" ProgID="Equation.DSMT4" ShapeID="_x0000_i1027" DrawAspect="Content" ObjectID="_1708525986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03F59EEE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2C8AF596">
          <v:shape id="_x0000_i1028" type="#_x0000_t75" style="width:20.5pt;height:13.5pt" o:ole="">
            <v:imagedata r:id="rId19" o:title=""/>
          </v:shape>
          <o:OLEObject Type="Embed" ProgID="Equation.DSMT4" ShapeID="_x0000_i1028" DrawAspect="Content" ObjectID="_1708525987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15BC">
        <w:rPr>
          <w:position w:val="-8"/>
        </w:rPr>
        <w:pict w14:anchorId="69FC3915">
          <v:shape id="_x0000_i102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D2D24">
        <w:rPr>
          <w:position w:val="-8"/>
        </w:rPr>
        <w:pict w14:anchorId="0C26C04F">
          <v:shape id="_x0000_i1145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15BC">
        <w:rPr>
          <w:position w:val="-8"/>
        </w:rPr>
        <w:pict w14:anchorId="45AC5CD5">
          <v:shape id="_x0000_i103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D2D24">
        <w:rPr>
          <w:position w:val="-8"/>
        </w:rPr>
        <w:pict w14:anchorId="007231D2">
          <v:shape id="_x0000_i114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00DED3C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37EE01FB">
          <v:shape id="_x0000_i1033" type="#_x0000_t75" style="width:22pt;height:13.5pt" o:ole="">
            <v:imagedata r:id="rId23" o:title=""/>
          </v:shape>
          <o:OLEObject Type="Embed" ProgID="Equation.DSMT4" ShapeID="_x0000_i1033" DrawAspect="Content" ObjectID="_1708525988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15BC">
        <w:rPr>
          <w:position w:val="-8"/>
        </w:rPr>
        <w:pict w14:anchorId="40CED8F8">
          <v:shape id="_x0000_i103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D2D24">
        <w:rPr>
          <w:position w:val="-8"/>
        </w:rPr>
        <w:pict w14:anchorId="5A667EC7">
          <v:shape id="_x0000_i1147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8015BC">
        <w:rPr>
          <w:position w:val="-8"/>
        </w:rPr>
        <w:pict w14:anchorId="291A8C95">
          <v:shape id="_x0000_i1036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3D2D24">
        <w:rPr>
          <w:position w:val="-8"/>
        </w:rPr>
        <w:pict w14:anchorId="7A90065E">
          <v:shape id="_x0000_i1148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7F6E249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025146FA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708525989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3F7DDB3E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031C9DFF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708525990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5A50B59C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BE5E374">
          <v:shape id="_x0000_i1040" type="#_x0000_t75" style="width:20.5pt;height:13.5pt" o:ole="">
            <v:imagedata r:id="rId29" o:title=""/>
          </v:shape>
          <o:OLEObject Type="Embed" ProgID="Equation.DSMT4" ShapeID="_x0000_i1040" DrawAspect="Content" ObjectID="_1708525991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3D53C33C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708525992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6554049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6340729D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5175AEEF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708525993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3A79CA80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2AC4F45F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708525994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6D5A65B1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FFC254C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472FA0F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60DFA96A">
          <v:shape id="_x0000_i1044" type="#_x0000_t75" style="width:118pt;height:34pt" o:ole="">
            <v:imagedata r:id="rId37" o:title=""/>
          </v:shape>
          <o:OLEObject Type="Embed" ProgID="Equation.3" ShapeID="_x0000_i1044" DrawAspect="Content" ObjectID="_1708525995" r:id="rId38"/>
        </w:object>
      </w:r>
    </w:p>
    <w:p w14:paraId="093EDAB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7F733D97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708525996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B59F7D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030ED441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708525997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55861759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6AF1619B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708525998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143A912B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93A66A7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708525999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25DFDE50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60810270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708526000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186065AD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5047607F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708526001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52963AE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FE1EF23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7913136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79A00540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7913137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1C30B916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AF66BE7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5D4DD1DC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708526002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8015BC">
              <w:rPr>
                <w:position w:val="-8"/>
              </w:rPr>
              <w:pict w14:anchorId="0D78CA14">
                <v:shape id="_x0000_i10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3D2D24">
              <w:rPr>
                <w:position w:val="-8"/>
              </w:rPr>
              <w:pict w14:anchorId="6DED1CFB">
                <v:shape id="_x0000_i1149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635F1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FA01AC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10485D8B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4394495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8B575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D264597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7FCBDB8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3394D00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84BD8F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0D0092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60E1DBE8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607026E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C7DC078">
                <v:shape id="_x0000_i1054" type="#_x0000_t75" style="width:10pt;height:17.5pt" o:ole="">
                  <v:imagedata r:id="rId53" o:title=""/>
                </v:shape>
                <o:OLEObject Type="Embed" ProgID="Equation.DSMT4" ShapeID="_x0000_i1054" DrawAspect="Content" ObjectID="_1708526003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5F4ED7B" w14:textId="77777777" w:rsidR="007952C1" w:rsidRDefault="002B5E55" w:rsidP="00D60B8C">
            <w:bookmarkStart w:id="54" w:name="t_e_avg"/>
            <w:r>
              <w:rPr>
                <w:rFonts w:hint="eastAsia"/>
              </w:rPr>
              <w:t>-2.10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0477860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BF95C86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3BE35BC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43206110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50.00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C386EA4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2701201C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185F5D72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D908CF2" w14:textId="77777777" w:rsidR="007952C1" w:rsidRDefault="002B5E55" w:rsidP="00D60B8C">
            <w:bookmarkStart w:id="56" w:name="Z"/>
            <w:r>
              <w:rPr>
                <w:rFonts w:hint="eastAsia"/>
              </w:rPr>
              <w:t>140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D7BF20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713987AB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47169F7C" w14:textId="77777777" w:rsidR="00D60B8C" w:rsidRPr="00D60B8C" w:rsidRDefault="00D60B8C" w:rsidP="00D60B8C">
      <w:pPr>
        <w:pStyle w:val="a0"/>
        <w:ind w:leftChars="0" w:left="0" w:right="1470"/>
      </w:pPr>
    </w:p>
    <w:p w14:paraId="49F13555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7913138"/>
      <w:r>
        <w:rPr>
          <w:rFonts w:hint="eastAsia"/>
          <w:kern w:val="2"/>
        </w:rPr>
        <w:t>不透光屋顶墙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33B3857F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597DD3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E0D561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0ABF65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017112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FF99D9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61FB24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90804F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BE05324" w14:textId="77777777" w:rsidTr="00C76F5A">
        <w:tc>
          <w:tcPr>
            <w:tcW w:w="3345" w:type="dxa"/>
            <w:vMerge/>
            <w:vAlign w:val="center"/>
            <w:hideMark/>
          </w:tcPr>
          <w:p w14:paraId="09152617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B6308BD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7152FFF7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1832A79C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A54CF54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2A2CA8B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A410818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E1C61" w14:paraId="435C421D" w14:textId="77777777">
        <w:tc>
          <w:tcPr>
            <w:tcW w:w="3345" w:type="dxa"/>
            <w:vAlign w:val="center"/>
          </w:tcPr>
          <w:p w14:paraId="27E25E6D" w14:textId="77777777" w:rsidR="00C76F5A" w:rsidRDefault="00C76F5A" w:rsidP="00C76F5A">
            <w:r>
              <w:t>建筑钢材</w:t>
            </w:r>
          </w:p>
        </w:tc>
        <w:tc>
          <w:tcPr>
            <w:tcW w:w="848" w:type="dxa"/>
            <w:vAlign w:val="center"/>
          </w:tcPr>
          <w:p w14:paraId="324D46FA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59A8B451" w14:textId="77777777" w:rsidR="00C76F5A" w:rsidRDefault="00C76F5A" w:rsidP="00C76F5A">
            <w:r>
              <w:t>58.200</w:t>
            </w:r>
          </w:p>
        </w:tc>
        <w:tc>
          <w:tcPr>
            <w:tcW w:w="671" w:type="dxa"/>
            <w:vAlign w:val="center"/>
          </w:tcPr>
          <w:p w14:paraId="381A7CEA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B36EFA7" w14:textId="77777777" w:rsidR="00C76F5A" w:rsidRDefault="00C76F5A" w:rsidP="00C76F5A">
            <w:r>
              <w:t>7850.00</w:t>
            </w:r>
          </w:p>
        </w:tc>
        <w:tc>
          <w:tcPr>
            <w:tcW w:w="1559" w:type="dxa"/>
            <w:vAlign w:val="center"/>
          </w:tcPr>
          <w:p w14:paraId="3594C0E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6B9DCE7" w14:textId="77777777" w:rsidR="00C76F5A" w:rsidRDefault="00C76F5A" w:rsidP="00C76F5A">
            <w:r>
              <w:t>0.000</w:t>
            </w:r>
          </w:p>
        </w:tc>
      </w:tr>
      <w:tr w:rsidR="00AE1C61" w14:paraId="30D42635" w14:textId="77777777">
        <w:tc>
          <w:tcPr>
            <w:tcW w:w="3345" w:type="dxa"/>
            <w:vAlign w:val="center"/>
          </w:tcPr>
          <w:p w14:paraId="45613537" w14:textId="77777777" w:rsidR="00C76F5A" w:rsidRDefault="00C76F5A" w:rsidP="00C76F5A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D436149" w14:textId="77777777" w:rsidR="00C76F5A" w:rsidRDefault="00C76F5A" w:rsidP="00C76F5A">
            <w:r>
              <w:t>2</w:t>
            </w:r>
          </w:p>
        </w:tc>
        <w:tc>
          <w:tcPr>
            <w:tcW w:w="1075" w:type="dxa"/>
            <w:vAlign w:val="center"/>
          </w:tcPr>
          <w:p w14:paraId="5CF81358" w14:textId="77777777" w:rsidR="00C76F5A" w:rsidRDefault="00C76F5A" w:rsidP="00C76F5A">
            <w:r>
              <w:t>0.170</w:t>
            </w:r>
          </w:p>
        </w:tc>
        <w:tc>
          <w:tcPr>
            <w:tcW w:w="671" w:type="dxa"/>
            <w:vAlign w:val="center"/>
          </w:tcPr>
          <w:p w14:paraId="340B116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7A76E9E" w14:textId="77777777" w:rsidR="00C76F5A" w:rsidRDefault="00C76F5A" w:rsidP="00C76F5A">
            <w:r>
              <w:t>600.00</w:t>
            </w:r>
          </w:p>
        </w:tc>
        <w:tc>
          <w:tcPr>
            <w:tcW w:w="1559" w:type="dxa"/>
            <w:vAlign w:val="center"/>
          </w:tcPr>
          <w:p w14:paraId="5D4B60D7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FCEEFD9" w14:textId="77777777" w:rsidR="00C76F5A" w:rsidRDefault="00C76F5A" w:rsidP="00C76F5A">
            <w:r>
              <w:t>0.012</w:t>
            </w:r>
          </w:p>
        </w:tc>
      </w:tr>
      <w:tr w:rsidR="00AE1C61" w14:paraId="36ADCA87" w14:textId="77777777">
        <w:tc>
          <w:tcPr>
            <w:tcW w:w="3345" w:type="dxa"/>
            <w:vAlign w:val="center"/>
          </w:tcPr>
          <w:p w14:paraId="55CA98F1" w14:textId="77777777" w:rsidR="00C76F5A" w:rsidRDefault="00C76F5A" w:rsidP="00C76F5A">
            <w:r>
              <w:t>玻璃棉毡</w:t>
            </w:r>
          </w:p>
        </w:tc>
        <w:tc>
          <w:tcPr>
            <w:tcW w:w="848" w:type="dxa"/>
            <w:vAlign w:val="center"/>
          </w:tcPr>
          <w:p w14:paraId="585A3FA6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1948A4F0" w14:textId="77777777" w:rsidR="00C76F5A" w:rsidRDefault="00C76F5A" w:rsidP="00C76F5A">
            <w:r>
              <w:t>0.050</w:t>
            </w:r>
          </w:p>
        </w:tc>
        <w:tc>
          <w:tcPr>
            <w:tcW w:w="671" w:type="dxa"/>
            <w:vAlign w:val="center"/>
          </w:tcPr>
          <w:p w14:paraId="12EC58AB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1012448F" w14:textId="77777777" w:rsidR="00C76F5A" w:rsidRDefault="00C76F5A" w:rsidP="00C76F5A">
            <w:r>
              <w:t>24.00</w:t>
            </w:r>
          </w:p>
        </w:tc>
        <w:tc>
          <w:tcPr>
            <w:tcW w:w="1559" w:type="dxa"/>
            <w:vAlign w:val="center"/>
          </w:tcPr>
          <w:p w14:paraId="27DCCA6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C4DFB47" w14:textId="77777777" w:rsidR="00C76F5A" w:rsidRDefault="00C76F5A" w:rsidP="00C76F5A">
            <w:r>
              <w:t>1.667</w:t>
            </w:r>
          </w:p>
        </w:tc>
      </w:tr>
      <w:tr w:rsidR="00AE1C61" w14:paraId="76092FA3" w14:textId="77777777">
        <w:tc>
          <w:tcPr>
            <w:tcW w:w="3345" w:type="dxa"/>
            <w:vAlign w:val="center"/>
          </w:tcPr>
          <w:p w14:paraId="443F80EC" w14:textId="77777777" w:rsidR="00C76F5A" w:rsidRDefault="00C76F5A" w:rsidP="00C76F5A">
            <w:r>
              <w:t>空气层</w:t>
            </w:r>
          </w:p>
        </w:tc>
        <w:tc>
          <w:tcPr>
            <w:tcW w:w="848" w:type="dxa"/>
            <w:vAlign w:val="center"/>
          </w:tcPr>
          <w:p w14:paraId="5341BC7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BE72BAC" w14:textId="77777777" w:rsidR="00C76F5A" w:rsidRDefault="00C76F5A" w:rsidP="00C76F5A">
            <w:r>
              <w:t>6.121</w:t>
            </w:r>
          </w:p>
        </w:tc>
        <w:tc>
          <w:tcPr>
            <w:tcW w:w="671" w:type="dxa"/>
            <w:vAlign w:val="center"/>
          </w:tcPr>
          <w:p w14:paraId="0E83193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66A06A6" w14:textId="77777777" w:rsidR="00C76F5A" w:rsidRDefault="00C76F5A" w:rsidP="00C76F5A">
            <w:r>
              <w:t>1.00</w:t>
            </w:r>
          </w:p>
        </w:tc>
        <w:tc>
          <w:tcPr>
            <w:tcW w:w="1559" w:type="dxa"/>
            <w:vAlign w:val="center"/>
          </w:tcPr>
          <w:p w14:paraId="3C8E01B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EE3D904" w14:textId="77777777" w:rsidR="00C76F5A" w:rsidRDefault="00C76F5A" w:rsidP="00C76F5A">
            <w:r>
              <w:t>0.003</w:t>
            </w:r>
          </w:p>
        </w:tc>
      </w:tr>
      <w:tr w:rsidR="00C76F5A" w14:paraId="61A4F042" w14:textId="77777777" w:rsidTr="00DD0B5D">
        <w:tc>
          <w:tcPr>
            <w:tcW w:w="3345" w:type="dxa"/>
            <w:vAlign w:val="center"/>
          </w:tcPr>
          <w:p w14:paraId="59758177" w14:textId="77777777" w:rsidR="00C76F5A" w:rsidRDefault="00C76F5A" w:rsidP="00C76F5A">
            <w:r>
              <w:t>建筑钢材</w:t>
            </w:r>
          </w:p>
        </w:tc>
        <w:tc>
          <w:tcPr>
            <w:tcW w:w="848" w:type="dxa"/>
            <w:vAlign w:val="center"/>
          </w:tcPr>
          <w:p w14:paraId="0BF498D0" w14:textId="77777777" w:rsidR="00C76F5A" w:rsidRDefault="00C76F5A" w:rsidP="00C76F5A">
            <w:r>
              <w:t>10</w:t>
            </w:r>
          </w:p>
        </w:tc>
        <w:tc>
          <w:tcPr>
            <w:tcW w:w="1075" w:type="dxa"/>
            <w:vAlign w:val="center"/>
          </w:tcPr>
          <w:p w14:paraId="41970A3A" w14:textId="77777777" w:rsidR="00C76F5A" w:rsidRDefault="00C76F5A" w:rsidP="00C76F5A">
            <w:r>
              <w:t>58.200</w:t>
            </w:r>
          </w:p>
        </w:tc>
        <w:tc>
          <w:tcPr>
            <w:tcW w:w="671" w:type="dxa"/>
            <w:vAlign w:val="center"/>
          </w:tcPr>
          <w:p w14:paraId="5A70226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AE54A6D" w14:textId="77777777" w:rsidR="00C76F5A" w:rsidRDefault="00C76F5A" w:rsidP="00C76F5A">
            <w:r>
              <w:t>7850.00</w:t>
            </w:r>
          </w:p>
        </w:tc>
        <w:tc>
          <w:tcPr>
            <w:tcW w:w="1559" w:type="dxa"/>
            <w:vAlign w:val="center"/>
          </w:tcPr>
          <w:p w14:paraId="6964EC1F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FC347C3" w14:textId="77777777" w:rsidR="00C76F5A" w:rsidRDefault="00C76F5A" w:rsidP="00C76F5A">
            <w:r>
              <w:t>0.000</w:t>
            </w:r>
          </w:p>
        </w:tc>
      </w:tr>
    </w:tbl>
    <w:p w14:paraId="0FA20DD0" w14:textId="77777777" w:rsidR="00F52375" w:rsidRPr="00F52375" w:rsidRDefault="00F52375" w:rsidP="00F52375">
      <w:pPr>
        <w:pStyle w:val="a0"/>
        <w:ind w:left="1470" w:right="1470"/>
      </w:pPr>
    </w:p>
    <w:p w14:paraId="56F8A560" w14:textId="77777777" w:rsidR="007952C1" w:rsidRDefault="007952C1" w:rsidP="00CE04F8">
      <w:pPr>
        <w:pStyle w:val="3"/>
      </w:pPr>
      <w:bookmarkStart w:id="59" w:name="_Toc97913139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3F4D9C07">
          <v:shape id="_x0000_i1055" type="#_x0000_t75" style="width:19pt;height:13.5pt" o:ole="">
            <v:imagedata r:id="rId9" o:title=""/>
          </v:shape>
          <o:OLEObject Type="Embed" ProgID="Equation.DSMT4" ShapeID="_x0000_i1055" DrawAspect="Content" ObjectID="_1708526004" r:id="rId55"/>
        </w:object>
      </w:r>
    </w:p>
    <w:p w14:paraId="1BED324A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1F67899E">
          <v:shape id="_x0000_i1056" type="#_x0000_t75" style="width:19pt;height:13.5pt" o:ole="">
            <v:imagedata r:id="rId9" o:title=""/>
          </v:shape>
          <o:OLEObject Type="Embed" ProgID="Equation.DSMT4" ShapeID="_x0000_i1056" DrawAspect="Content" ObjectID="_1708526005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75AEEF43" w14:textId="77777777" w:rsidR="00990A57" w:rsidRDefault="00D60B8C" w:rsidP="00CE04F8">
      <w:pPr>
        <w:pStyle w:val="3"/>
        <w:ind w:right="1470"/>
      </w:pPr>
      <w:bookmarkStart w:id="60" w:name="_Toc9791314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62173A67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708526006" r:id="rId57"/>
        </w:object>
      </w:r>
    </w:p>
    <w:p w14:paraId="531DC7E3" w14:textId="77777777" w:rsidR="00CE04F8" w:rsidRPr="00990A57" w:rsidRDefault="00D60B8C" w:rsidP="00990A57">
      <w:pPr>
        <w:jc w:val="center"/>
      </w:pPr>
      <w:r w:rsidRPr="00990A57">
        <w:object w:dxaOrig="2240" w:dyaOrig="660" w14:anchorId="3028709D">
          <v:shape id="_x0000_i1058" type="#_x0000_t75" style="width:112pt;height:33pt" o:ole="">
            <v:imagedata r:id="rId58" o:title=""/>
          </v:shape>
          <o:OLEObject Type="Embed" ProgID="Equation.DSMT4" ShapeID="_x0000_i1058" DrawAspect="Content" ObjectID="_1708526007" r:id="rId59"/>
        </w:object>
      </w:r>
    </w:p>
    <w:p w14:paraId="388A34B2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1A74FFCB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708526008" r:id="rId60"/>
        </w:object>
      </w:r>
      <w:r>
        <w:t>=</w:t>
      </w:r>
      <w:r w:rsidR="00990A57">
        <w:rPr>
          <w:rFonts w:hint="eastAsia"/>
        </w:rPr>
        <w:t>-</w:t>
      </w:r>
    </w:p>
    <w:p w14:paraId="2914535A" w14:textId="77777777" w:rsidR="00CE04F8" w:rsidRPr="00CE04F8" w:rsidRDefault="00B505F2" w:rsidP="00B23996">
      <w:pPr>
        <w:pStyle w:val="3"/>
        <w:ind w:right="1470"/>
      </w:pPr>
      <w:bookmarkStart w:id="61" w:name="_Toc9791314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4B8887E" w14:textId="77777777" w:rsidTr="00635599">
        <w:trPr>
          <w:jc w:val="center"/>
        </w:trPr>
        <w:tc>
          <w:tcPr>
            <w:tcW w:w="3148" w:type="dxa"/>
            <w:vAlign w:val="center"/>
          </w:tcPr>
          <w:p w14:paraId="0BCE7080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1585D089">
                <v:shape id="_x0000_i1060" type="#_x0000_t75" style="width:20.5pt;height:13.5pt" o:ole="">
                  <v:imagedata r:id="rId19" o:title=""/>
                </v:shape>
                <o:OLEObject Type="Embed" ProgID="Equation.DSMT4" ShapeID="_x0000_i1060" DrawAspect="Content" ObjectID="_1708526009" r:id="rId61"/>
              </w:object>
            </w:r>
          </w:p>
        </w:tc>
        <w:tc>
          <w:tcPr>
            <w:tcW w:w="2693" w:type="dxa"/>
            <w:vAlign w:val="center"/>
          </w:tcPr>
          <w:p w14:paraId="09BE98F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499DDDAD">
                <v:shape id="_x0000_i1061" type="#_x0000_t75" style="width:20.5pt;height:13.5pt" o:ole="">
                  <v:imagedata r:id="rId19" o:title=""/>
                </v:shape>
                <o:OLEObject Type="Embed" ProgID="Equation.DSMT4" ShapeID="_x0000_i1061" DrawAspect="Content" ObjectID="_1708526010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15BC">
              <w:rPr>
                <w:position w:val="-8"/>
              </w:rPr>
              <w:pict w14:anchorId="484E21BF">
                <v:shape id="_x0000_i106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78716570">
                <v:shape id="_x0000_i115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15BC">
              <w:rPr>
                <w:position w:val="-8"/>
              </w:rPr>
              <w:pict w14:anchorId="314D7DB6">
                <v:shape id="_x0000_i106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04DC8B0F">
                <v:shape id="_x0000_i115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FFE497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9553400" w14:textId="77777777" w:rsidR="00504D39" w:rsidRPr="009470F7" w:rsidRDefault="00504D39" w:rsidP="0054289E"/>
        </w:tc>
      </w:tr>
      <w:tr w:rsidR="00504D39" w14:paraId="4A8583A9" w14:textId="77777777" w:rsidTr="00635599">
        <w:trPr>
          <w:jc w:val="center"/>
        </w:trPr>
        <w:tc>
          <w:tcPr>
            <w:tcW w:w="3148" w:type="dxa"/>
            <w:vAlign w:val="center"/>
          </w:tcPr>
          <w:p w14:paraId="56590EDB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1BCF6D0F">
                <v:shape id="_x0000_i1066" type="#_x0000_t75" style="width:22pt;height:13.5pt" o:ole="">
                  <v:imagedata r:id="rId23" o:title=""/>
                </v:shape>
                <o:OLEObject Type="Embed" ProgID="Equation.DSMT4" ShapeID="_x0000_i1066" DrawAspect="Content" ObjectID="_1708526011" r:id="rId63"/>
              </w:object>
            </w:r>
          </w:p>
        </w:tc>
        <w:tc>
          <w:tcPr>
            <w:tcW w:w="2693" w:type="dxa"/>
            <w:vAlign w:val="center"/>
          </w:tcPr>
          <w:p w14:paraId="319BD388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7F978B2C">
                <v:shape id="_x0000_i1067" type="#_x0000_t75" style="width:22pt;height:13.5pt" o:ole="">
                  <v:imagedata r:id="rId23" o:title=""/>
                </v:shape>
                <o:OLEObject Type="Embed" ProgID="Equation.DSMT4" ShapeID="_x0000_i1067" DrawAspect="Content" ObjectID="_1708526012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15BC">
              <w:rPr>
                <w:position w:val="-8"/>
              </w:rPr>
              <w:pict w14:anchorId="73C3160F">
                <v:shape id="_x0000_i106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1E32400D">
                <v:shape id="_x0000_i115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8015BC">
              <w:rPr>
                <w:position w:val="-8"/>
              </w:rPr>
              <w:pict w14:anchorId="08CFFD48">
                <v:shape id="_x0000_i107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2E345C5E">
                <v:shape id="_x0000_i1153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20ED86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E91CD80" w14:textId="77777777" w:rsidR="00504D39" w:rsidRDefault="00504D39" w:rsidP="0054289E"/>
        </w:tc>
      </w:tr>
      <w:tr w:rsidR="00504D39" w14:paraId="2A779085" w14:textId="77777777" w:rsidTr="00635599">
        <w:trPr>
          <w:jc w:val="center"/>
        </w:trPr>
        <w:tc>
          <w:tcPr>
            <w:tcW w:w="3148" w:type="dxa"/>
            <w:vAlign w:val="center"/>
          </w:tcPr>
          <w:p w14:paraId="7F18D444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29C8583E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708526013" r:id="rId65"/>
              </w:object>
            </w:r>
          </w:p>
        </w:tc>
        <w:tc>
          <w:tcPr>
            <w:tcW w:w="2693" w:type="dxa"/>
            <w:vAlign w:val="center"/>
          </w:tcPr>
          <w:p w14:paraId="769427CA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05EE110D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708526014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CC7709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A36FC3C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B61229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7F00892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1910E0FD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708526015" r:id="rId67"/>
              </w:object>
            </w:r>
          </w:p>
        </w:tc>
        <w:tc>
          <w:tcPr>
            <w:tcW w:w="2693" w:type="dxa"/>
            <w:vAlign w:val="center"/>
          </w:tcPr>
          <w:p w14:paraId="5E85A31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7940567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708526016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7CF030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256.40</w:t>
            </w:r>
          </w:p>
        </w:tc>
        <w:tc>
          <w:tcPr>
            <w:tcW w:w="2737" w:type="dxa"/>
            <w:vAlign w:val="center"/>
          </w:tcPr>
          <w:p w14:paraId="6BB3CA3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53C0E4E4" w14:textId="77777777" w:rsidTr="00635599">
        <w:trPr>
          <w:jc w:val="center"/>
        </w:trPr>
        <w:tc>
          <w:tcPr>
            <w:tcW w:w="3148" w:type="dxa"/>
            <w:vAlign w:val="center"/>
          </w:tcPr>
          <w:p w14:paraId="08795593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44A022CD">
                <v:shape id="_x0000_i1076" type="#_x0000_t75" style="width:20.5pt;height:13.5pt" o:ole="">
                  <v:imagedata r:id="rId29" o:title=""/>
                </v:shape>
                <o:OLEObject Type="Embed" ProgID="Equation.DSMT4" ShapeID="_x0000_i1076" DrawAspect="Content" ObjectID="_1708526017" r:id="rId69"/>
              </w:object>
            </w:r>
          </w:p>
        </w:tc>
        <w:tc>
          <w:tcPr>
            <w:tcW w:w="2693" w:type="dxa"/>
            <w:vAlign w:val="center"/>
          </w:tcPr>
          <w:p w14:paraId="31D4A3F9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4E63D8E8">
                <v:shape id="_x0000_i1077" type="#_x0000_t75" style="width:20.5pt;height:13.5pt" o:ole="">
                  <v:imagedata r:id="rId29" o:title=""/>
                </v:shape>
                <o:OLEObject Type="Embed" ProgID="Equation.DSMT4" ShapeID="_x0000_i1077" DrawAspect="Content" ObjectID="_1708526018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67850C3A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708526019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5A34A7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246BB9BA" w14:textId="77777777" w:rsidR="00504D39" w:rsidRPr="00FB2E10" w:rsidRDefault="00504D39" w:rsidP="0054289E"/>
        </w:tc>
      </w:tr>
      <w:tr w:rsidR="00504D39" w14:paraId="5FB09718" w14:textId="77777777" w:rsidTr="00635599">
        <w:trPr>
          <w:jc w:val="center"/>
        </w:trPr>
        <w:tc>
          <w:tcPr>
            <w:tcW w:w="3148" w:type="dxa"/>
            <w:vAlign w:val="center"/>
          </w:tcPr>
          <w:p w14:paraId="2A19F43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76330600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708526020" r:id="rId72"/>
              </w:object>
            </w:r>
          </w:p>
        </w:tc>
        <w:tc>
          <w:tcPr>
            <w:tcW w:w="2693" w:type="dxa"/>
            <w:vAlign w:val="center"/>
          </w:tcPr>
          <w:p w14:paraId="40BBBA34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E7A34A6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708526021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CE321E5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098598F" w14:textId="77777777" w:rsidR="00504D39" w:rsidRDefault="00504D39" w:rsidP="0054289E"/>
        </w:tc>
      </w:tr>
      <w:tr w:rsidR="00504D39" w14:paraId="03F19720" w14:textId="77777777" w:rsidTr="00635599">
        <w:trPr>
          <w:jc w:val="center"/>
        </w:trPr>
        <w:tc>
          <w:tcPr>
            <w:tcW w:w="3148" w:type="dxa"/>
          </w:tcPr>
          <w:p w14:paraId="14A14CE3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51428784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708526022" r:id="rId74"/>
              </w:object>
            </w:r>
          </w:p>
        </w:tc>
        <w:tc>
          <w:tcPr>
            <w:tcW w:w="2693" w:type="dxa"/>
          </w:tcPr>
          <w:p w14:paraId="0B0F59CA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0055AA2D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708526023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6F44C2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4519A591" w14:textId="77777777" w:rsidR="00504D39" w:rsidRPr="00FB2E10" w:rsidRDefault="00504D39" w:rsidP="0054289E"/>
        </w:tc>
      </w:tr>
      <w:tr w:rsidR="00504D39" w14:paraId="1B98EB39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3F6C3B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716E1DF1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708526024" r:id="rId76"/>
              </w:object>
            </w:r>
          </w:p>
        </w:tc>
        <w:tc>
          <w:tcPr>
            <w:tcW w:w="2693" w:type="dxa"/>
            <w:vAlign w:val="center"/>
          </w:tcPr>
          <w:p w14:paraId="2A2809D2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287F9D17">
                <v:shape id="_x0000_i1084" type="#_x0000_t75" style="width:25pt;height:16.5pt" o:ole="">
                  <v:imagedata r:id="rId17" o:title=""/>
                </v:shape>
                <o:OLEObject Type="Embed" ProgID="Equation.DSMT4" ShapeID="_x0000_i1084" DrawAspect="Content" ObjectID="_1708526025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D0D96D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D601F2D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 w14:paraId="5484B682" w14:textId="77777777" w:rsidR="004E53B8" w:rsidRDefault="004E53B8" w:rsidP="00064694">
      <w:pPr>
        <w:widowControl/>
        <w:jc w:val="left"/>
      </w:pPr>
    </w:p>
    <w:p w14:paraId="025A7A0A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7913142"/>
      <w:r>
        <w:rPr>
          <w:rFonts w:hint="eastAsia"/>
          <w:kern w:val="2"/>
        </w:rPr>
        <w:t>挤塑聚苯板保温外墙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64E319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40878D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40FEA0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192FCC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5EF8CC3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9BE427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309118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DF1F4E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301BD102" w14:textId="77777777" w:rsidTr="00C76F5A">
        <w:tc>
          <w:tcPr>
            <w:tcW w:w="3345" w:type="dxa"/>
            <w:vMerge/>
            <w:vAlign w:val="center"/>
            <w:hideMark/>
          </w:tcPr>
          <w:p w14:paraId="30D153AF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98434B7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FE75003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7F53C69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61B6042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348B531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475C043F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E1C61" w14:paraId="259FAE13" w14:textId="77777777">
        <w:tc>
          <w:tcPr>
            <w:tcW w:w="3345" w:type="dxa"/>
            <w:vAlign w:val="center"/>
          </w:tcPr>
          <w:p w14:paraId="362E17B0" w14:textId="77777777" w:rsidR="00C76F5A" w:rsidRDefault="00C76F5A" w:rsidP="00C76F5A">
            <w:r>
              <w:t>挤塑聚苯板</w:t>
            </w:r>
          </w:p>
        </w:tc>
        <w:tc>
          <w:tcPr>
            <w:tcW w:w="848" w:type="dxa"/>
            <w:vAlign w:val="center"/>
          </w:tcPr>
          <w:p w14:paraId="214F8C3D" w14:textId="77777777" w:rsidR="00C76F5A" w:rsidRDefault="00C76F5A" w:rsidP="00C76F5A">
            <w:r>
              <w:t>80</w:t>
            </w:r>
          </w:p>
        </w:tc>
        <w:tc>
          <w:tcPr>
            <w:tcW w:w="1075" w:type="dxa"/>
            <w:vAlign w:val="center"/>
          </w:tcPr>
          <w:p w14:paraId="03C3B6B6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0645209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4FFE460" w14:textId="77777777" w:rsidR="00C76F5A" w:rsidRDefault="00C76F5A" w:rsidP="00C76F5A">
            <w:r>
              <w:t>20.00</w:t>
            </w:r>
          </w:p>
        </w:tc>
        <w:tc>
          <w:tcPr>
            <w:tcW w:w="1559" w:type="dxa"/>
            <w:vAlign w:val="center"/>
          </w:tcPr>
          <w:p w14:paraId="07E8EE1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E0309E7" w14:textId="77777777" w:rsidR="00C76F5A" w:rsidRDefault="00C76F5A" w:rsidP="00C76F5A">
            <w:r>
              <w:t>2.667</w:t>
            </w:r>
          </w:p>
        </w:tc>
      </w:tr>
      <w:tr w:rsidR="00AE1C61" w14:paraId="628E50C4" w14:textId="77777777">
        <w:tc>
          <w:tcPr>
            <w:tcW w:w="3345" w:type="dxa"/>
            <w:vAlign w:val="center"/>
          </w:tcPr>
          <w:p w14:paraId="79E5C97E" w14:textId="77777777" w:rsidR="00C76F5A" w:rsidRDefault="00C76F5A" w:rsidP="00C76F5A">
            <w:r>
              <w:t>水泥砂浆抹面</w:t>
            </w:r>
          </w:p>
        </w:tc>
        <w:tc>
          <w:tcPr>
            <w:tcW w:w="848" w:type="dxa"/>
            <w:vAlign w:val="center"/>
          </w:tcPr>
          <w:p w14:paraId="7F6FE89F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033C13B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2CD72B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EB63CB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043CA05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3A9C243" w14:textId="77777777" w:rsidR="00C76F5A" w:rsidRDefault="00C76F5A" w:rsidP="00C76F5A">
            <w:r>
              <w:t>0.022</w:t>
            </w:r>
          </w:p>
        </w:tc>
      </w:tr>
      <w:tr w:rsidR="00AE1C61" w14:paraId="1BD5D2C8" w14:textId="77777777">
        <w:tc>
          <w:tcPr>
            <w:tcW w:w="3345" w:type="dxa"/>
            <w:vAlign w:val="center"/>
          </w:tcPr>
          <w:p w14:paraId="08BD61EC" w14:textId="77777777" w:rsidR="00C76F5A" w:rsidRDefault="00C76F5A" w:rsidP="00C76F5A">
            <w:r>
              <w:t>页岩粉煤灰空心砌块</w:t>
            </w:r>
          </w:p>
        </w:tc>
        <w:tc>
          <w:tcPr>
            <w:tcW w:w="848" w:type="dxa"/>
            <w:vAlign w:val="center"/>
          </w:tcPr>
          <w:p w14:paraId="646251BB" w14:textId="77777777" w:rsidR="00C76F5A" w:rsidRDefault="00C76F5A" w:rsidP="00C76F5A">
            <w:r>
              <w:t>240</w:t>
            </w:r>
          </w:p>
        </w:tc>
        <w:tc>
          <w:tcPr>
            <w:tcW w:w="1075" w:type="dxa"/>
            <w:vAlign w:val="center"/>
          </w:tcPr>
          <w:p w14:paraId="2AE65936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61F9442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B7AC30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B556D20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7484D9A" w14:textId="77777777" w:rsidR="00C76F5A" w:rsidRDefault="00C76F5A" w:rsidP="00C76F5A">
            <w:r>
              <w:t>0.276</w:t>
            </w:r>
          </w:p>
        </w:tc>
      </w:tr>
      <w:tr w:rsidR="00C76F5A" w14:paraId="25145AA1" w14:textId="77777777" w:rsidTr="00DD0B5D">
        <w:tc>
          <w:tcPr>
            <w:tcW w:w="3345" w:type="dxa"/>
            <w:vAlign w:val="center"/>
          </w:tcPr>
          <w:p w14:paraId="75040138" w14:textId="77777777" w:rsidR="00C76F5A" w:rsidRDefault="00C76F5A" w:rsidP="00C76F5A">
            <w:r>
              <w:t>混合砂浆抹面</w:t>
            </w:r>
          </w:p>
        </w:tc>
        <w:tc>
          <w:tcPr>
            <w:tcW w:w="848" w:type="dxa"/>
            <w:vAlign w:val="center"/>
          </w:tcPr>
          <w:p w14:paraId="35AFB4E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0BB1F8A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15B5B80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76144D8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699B190A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E1C7729" w14:textId="77777777" w:rsidR="00C76F5A" w:rsidRDefault="00C76F5A" w:rsidP="00C76F5A">
            <w:r>
              <w:t>0.023</w:t>
            </w:r>
          </w:p>
        </w:tc>
      </w:tr>
    </w:tbl>
    <w:p w14:paraId="18E59A59" w14:textId="77777777" w:rsidR="00F52375" w:rsidRPr="00F52375" w:rsidRDefault="00F52375" w:rsidP="00F52375">
      <w:pPr>
        <w:pStyle w:val="a0"/>
        <w:ind w:left="1470" w:right="1470"/>
      </w:pPr>
    </w:p>
    <w:p w14:paraId="3B5F033A" w14:textId="77777777" w:rsidR="007952C1" w:rsidRDefault="007952C1" w:rsidP="00CE04F8">
      <w:pPr>
        <w:pStyle w:val="3"/>
      </w:pPr>
      <w:bookmarkStart w:id="63" w:name="_Toc97913143"/>
      <w:r w:rsidRPr="007952C1">
        <w:rPr>
          <w:rFonts w:hint="eastAsia"/>
        </w:rPr>
        <w:t>冷凝计算界面至围护结构内表面之间的热阻</w:t>
      </w:r>
      <w:r w:rsidR="008015BC">
        <w:pict w14:anchorId="42BA4ADB">
          <v:shape id="_x0000_i1085" type="#_x0000_t75" style="width:19pt;height:13.5pt">
            <v:imagedata r:id="rId9" o:title=""/>
          </v:shape>
        </w:pict>
      </w:r>
      <w:bookmarkEnd w:id="63"/>
    </w:p>
    <w:p w14:paraId="470B9911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8015BC">
        <w:rPr>
          <w:b/>
          <w:bCs/>
        </w:rPr>
        <w:pict w14:anchorId="7FD682AE">
          <v:shape id="_x0000_i108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22FC0894" w14:textId="77777777" w:rsidR="00990A57" w:rsidRDefault="00D60B8C" w:rsidP="00CE04F8">
      <w:pPr>
        <w:pStyle w:val="3"/>
        <w:ind w:right="1470"/>
      </w:pPr>
      <w:bookmarkStart w:id="64" w:name="_Toc97913144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8015BC">
        <w:rPr>
          <w:position w:val="-6"/>
        </w:rPr>
        <w:pict w14:anchorId="63604638">
          <v:shape id="_x0000_i1087" type="#_x0000_t75" style="width:13.5pt;height:13.5pt">
            <v:imagedata r:id="rId11" o:title=""/>
          </v:shape>
        </w:pict>
      </w:r>
      <w:bookmarkEnd w:id="64"/>
    </w:p>
    <w:p w14:paraId="39E1E2B8" w14:textId="77777777" w:rsidR="00CE04F8" w:rsidRPr="00990A57" w:rsidRDefault="008015BC" w:rsidP="00990A57">
      <w:pPr>
        <w:jc w:val="center"/>
      </w:pPr>
      <w:r>
        <w:pict w14:anchorId="7F72B9AB">
          <v:shape id="_x0000_i1088" type="#_x0000_t75" style="width:112pt;height:33pt">
            <v:imagedata r:id="rId58" o:title=""/>
          </v:shape>
        </w:pict>
      </w:r>
    </w:p>
    <w:p w14:paraId="29C3753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8015BC">
        <w:rPr>
          <w:position w:val="-6"/>
        </w:rPr>
        <w:pict w14:anchorId="6F49C177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4A74F761" w14:textId="77777777" w:rsidR="00CE04F8" w:rsidRPr="00CE04F8" w:rsidRDefault="00B505F2" w:rsidP="00B23996">
      <w:pPr>
        <w:pStyle w:val="3"/>
        <w:ind w:right="1470"/>
      </w:pPr>
      <w:bookmarkStart w:id="65" w:name="_Toc97913145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04617B6D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431EC1" w14:textId="77777777" w:rsidR="00504D39" w:rsidRPr="005012CD" w:rsidRDefault="008015BC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B8FE53E">
                <v:shape id="_x0000_i109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DFF95C7" w14:textId="77777777" w:rsidR="00504D39" w:rsidRDefault="008015BC" w:rsidP="0054289E">
            <w:r>
              <w:rPr>
                <w:position w:val="-6"/>
              </w:rPr>
              <w:pict w14:anchorId="5A5A74D5">
                <v:shape id="_x0000_i109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B40EC37">
                <v:shape id="_x0000_i109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64B2D5D7">
                <v:shape id="_x0000_i1154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BC28D78">
                <v:shape id="_x0000_i109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31BA11CE">
                <v:shape id="_x0000_i1155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121A797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32743D1" w14:textId="77777777" w:rsidR="00504D39" w:rsidRPr="009470F7" w:rsidRDefault="00504D39" w:rsidP="0054289E"/>
        </w:tc>
      </w:tr>
      <w:tr w:rsidR="00504D39" w14:paraId="75C2175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AC8B78D" w14:textId="77777777" w:rsidR="00504D39" w:rsidRDefault="008015BC" w:rsidP="0054289E">
            <w:r>
              <w:rPr>
                <w:position w:val="-6"/>
              </w:rPr>
              <w:pict w14:anchorId="4A49E42D">
                <v:shape id="_x0000_i109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136637A" w14:textId="77777777" w:rsidR="00504D39" w:rsidRDefault="008015BC" w:rsidP="0054289E">
            <w:r>
              <w:rPr>
                <w:position w:val="-6"/>
              </w:rPr>
              <w:pict w14:anchorId="0FC3721C">
                <v:shape id="_x0000_i109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7FD54E4">
                <v:shape id="_x0000_i109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2CAE9BED">
                <v:shape id="_x0000_i1156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1A0988E">
                <v:shape id="_x0000_i110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49096809">
                <v:shape id="_x0000_i1157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E93358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007A7AB5" w14:textId="77777777" w:rsidR="00504D39" w:rsidRDefault="00504D39" w:rsidP="0054289E"/>
        </w:tc>
      </w:tr>
      <w:tr w:rsidR="00504D39" w14:paraId="6BD7F65C" w14:textId="77777777" w:rsidTr="00635599">
        <w:trPr>
          <w:jc w:val="center"/>
        </w:trPr>
        <w:tc>
          <w:tcPr>
            <w:tcW w:w="3148" w:type="dxa"/>
            <w:vAlign w:val="center"/>
          </w:tcPr>
          <w:p w14:paraId="32075208" w14:textId="77777777" w:rsidR="00504D39" w:rsidRPr="00FB2E10" w:rsidRDefault="008015BC" w:rsidP="0054289E">
            <w:r>
              <w:rPr>
                <w:position w:val="-6"/>
              </w:rPr>
              <w:pict w14:anchorId="08E9030E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DE2DD0A" w14:textId="77777777" w:rsidR="00504D39" w:rsidRPr="00D528E7" w:rsidRDefault="008015BC" w:rsidP="0054289E">
            <w:r>
              <w:rPr>
                <w:position w:val="-6"/>
              </w:rPr>
              <w:pict w14:anchorId="6E26E522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6346A43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2815EAA8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A13B1C4" w14:textId="77777777" w:rsidTr="00635599">
        <w:trPr>
          <w:jc w:val="center"/>
        </w:trPr>
        <w:tc>
          <w:tcPr>
            <w:tcW w:w="3148" w:type="dxa"/>
            <w:vAlign w:val="center"/>
          </w:tcPr>
          <w:p w14:paraId="571324A0" w14:textId="77777777" w:rsidR="00504D39" w:rsidRDefault="008015BC" w:rsidP="0054289E">
            <w:r>
              <w:rPr>
                <w:position w:val="-6"/>
              </w:rPr>
              <w:pict w14:anchorId="65313A44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470FC0C" w14:textId="77777777" w:rsidR="00504D39" w:rsidRDefault="008015BC" w:rsidP="0054289E">
            <w:r>
              <w:rPr>
                <w:position w:val="-6"/>
              </w:rPr>
              <w:pict w14:anchorId="2C9538B7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D821DB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256.40</w:t>
            </w:r>
          </w:p>
        </w:tc>
        <w:tc>
          <w:tcPr>
            <w:tcW w:w="2737" w:type="dxa"/>
            <w:vAlign w:val="center"/>
          </w:tcPr>
          <w:p w14:paraId="13BBE382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BE4A096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97873E" w14:textId="77777777" w:rsidR="00504D39" w:rsidRDefault="008015BC" w:rsidP="0054289E">
            <w:r>
              <w:rPr>
                <w:position w:val="-6"/>
              </w:rPr>
              <w:lastRenderedPageBreak/>
              <w:pict w14:anchorId="73ADA18A">
                <v:shape id="_x0000_i110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2C2399" w14:textId="77777777" w:rsidR="00504D39" w:rsidRPr="00D528E7" w:rsidRDefault="008015BC" w:rsidP="0054289E">
            <w:r>
              <w:rPr>
                <w:position w:val="-6"/>
              </w:rPr>
              <w:pict w14:anchorId="671B1BE6">
                <v:shape id="_x0000_i110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160A2EA2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85E88C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DB1750E" w14:textId="77777777" w:rsidR="00504D39" w:rsidRPr="00FB2E10" w:rsidRDefault="00504D39" w:rsidP="0054289E"/>
        </w:tc>
      </w:tr>
      <w:tr w:rsidR="00504D39" w14:paraId="01C7EF07" w14:textId="77777777" w:rsidTr="00635599">
        <w:trPr>
          <w:jc w:val="center"/>
        </w:trPr>
        <w:tc>
          <w:tcPr>
            <w:tcW w:w="3148" w:type="dxa"/>
            <w:vAlign w:val="center"/>
          </w:tcPr>
          <w:p w14:paraId="2CF14FC5" w14:textId="77777777" w:rsidR="00504D39" w:rsidRDefault="008015BC" w:rsidP="0054289E">
            <w:r>
              <w:rPr>
                <w:position w:val="-10"/>
              </w:rPr>
              <w:pict w14:anchorId="1FABBBCB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08DF1A9" w14:textId="77777777" w:rsidR="00504D39" w:rsidRDefault="008015BC" w:rsidP="0054289E">
            <w:r>
              <w:rPr>
                <w:position w:val="-10"/>
              </w:rPr>
              <w:pict w14:anchorId="1A502467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07CC9F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E5D064F" w14:textId="77777777" w:rsidR="00504D39" w:rsidRDefault="00504D39" w:rsidP="0054289E"/>
        </w:tc>
      </w:tr>
      <w:tr w:rsidR="00504D39" w14:paraId="01D80FE0" w14:textId="77777777" w:rsidTr="00635599">
        <w:trPr>
          <w:jc w:val="center"/>
        </w:trPr>
        <w:tc>
          <w:tcPr>
            <w:tcW w:w="3148" w:type="dxa"/>
          </w:tcPr>
          <w:p w14:paraId="6E29896D" w14:textId="77777777" w:rsidR="00504D39" w:rsidRDefault="008015BC" w:rsidP="0054289E">
            <w:r>
              <w:rPr>
                <w:position w:val="-6"/>
              </w:rPr>
              <w:pict w14:anchorId="0F914C1A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A8A090B" w14:textId="77777777" w:rsidR="00504D39" w:rsidRDefault="008015BC" w:rsidP="0054289E">
            <w:r>
              <w:rPr>
                <w:position w:val="-6"/>
              </w:rPr>
              <w:pict w14:anchorId="54213C43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C89D1E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E4540E9" w14:textId="77777777" w:rsidR="00504D39" w:rsidRPr="00FB2E10" w:rsidRDefault="00504D39" w:rsidP="0054289E"/>
        </w:tc>
      </w:tr>
      <w:tr w:rsidR="00504D39" w14:paraId="7913F904" w14:textId="77777777" w:rsidTr="00635599">
        <w:trPr>
          <w:jc w:val="center"/>
        </w:trPr>
        <w:tc>
          <w:tcPr>
            <w:tcW w:w="3148" w:type="dxa"/>
            <w:vAlign w:val="center"/>
          </w:tcPr>
          <w:p w14:paraId="58E5C70F" w14:textId="77777777" w:rsidR="00504D39" w:rsidRDefault="008015BC" w:rsidP="0054289E">
            <w:r>
              <w:rPr>
                <w:position w:val="-28"/>
              </w:rPr>
              <w:pict w14:anchorId="1A11C6BC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2127D9F" w14:textId="77777777" w:rsidR="00504D39" w:rsidRDefault="008015BC" w:rsidP="0054289E">
            <w:r>
              <w:rPr>
                <w:position w:val="-10"/>
              </w:rPr>
              <w:pict w14:anchorId="3701DF75">
                <v:shape id="_x0000_i111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A69E7D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BF03451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E44F662" w14:textId="77777777" w:rsidR="004E53B8" w:rsidRDefault="004E53B8" w:rsidP="00064694">
      <w:pPr>
        <w:widowControl/>
        <w:jc w:val="left"/>
      </w:pPr>
    </w:p>
    <w:p w14:paraId="06ACBEAF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7913146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3F05878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2C1BF21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722AD1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8569A81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D72103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BE5078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C5E1E4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1BB928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469C7C7" w14:textId="77777777" w:rsidTr="00C76F5A">
        <w:tc>
          <w:tcPr>
            <w:tcW w:w="3345" w:type="dxa"/>
            <w:vMerge/>
            <w:vAlign w:val="center"/>
            <w:hideMark/>
          </w:tcPr>
          <w:p w14:paraId="167EEC3B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1E3957D8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18EBCD17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927BA1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741B73F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C3D1350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E1AC7A5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AE1C61" w14:paraId="5D859DB3" w14:textId="77777777">
        <w:tc>
          <w:tcPr>
            <w:tcW w:w="3345" w:type="dxa"/>
            <w:vAlign w:val="center"/>
          </w:tcPr>
          <w:p w14:paraId="7921F807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27352379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C9EA76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2D892171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0D4ABAB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9CA7AC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7D47B28" w14:textId="77777777" w:rsidR="00C76F5A" w:rsidRDefault="00C76F5A" w:rsidP="00C76F5A">
            <w:r>
              <w:t>0.022</w:t>
            </w:r>
          </w:p>
        </w:tc>
      </w:tr>
      <w:tr w:rsidR="00AE1C61" w14:paraId="56678EEC" w14:textId="77777777">
        <w:tc>
          <w:tcPr>
            <w:tcW w:w="3345" w:type="dxa"/>
            <w:vAlign w:val="center"/>
          </w:tcPr>
          <w:p w14:paraId="69FFB2A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1753CE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9AD74E1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E69C037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69FFEE12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1A5D1E8E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169E44A" w14:textId="77777777" w:rsidR="00C76F5A" w:rsidRDefault="00C76F5A" w:rsidP="00C76F5A">
            <w:r>
              <w:t>0.556</w:t>
            </w:r>
          </w:p>
        </w:tc>
      </w:tr>
      <w:tr w:rsidR="00AE1C61" w14:paraId="5974E990" w14:textId="77777777">
        <w:tc>
          <w:tcPr>
            <w:tcW w:w="3345" w:type="dxa"/>
            <w:vAlign w:val="center"/>
          </w:tcPr>
          <w:p w14:paraId="5DE2DBBC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314A51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A0E75D8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7CB971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86F387A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4DD656DE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2CF657B" w14:textId="77777777" w:rsidR="00C76F5A" w:rsidRDefault="00C76F5A" w:rsidP="00C76F5A">
            <w:r>
              <w:t>0.022</w:t>
            </w:r>
          </w:p>
        </w:tc>
      </w:tr>
      <w:tr w:rsidR="00AE1C61" w14:paraId="1E134601" w14:textId="77777777">
        <w:tc>
          <w:tcPr>
            <w:tcW w:w="3345" w:type="dxa"/>
            <w:vAlign w:val="center"/>
          </w:tcPr>
          <w:p w14:paraId="753116E5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7484A5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2B5A1008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3925BD93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7E692DB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39CCF52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11CA6F0F" w14:textId="77777777" w:rsidR="00C76F5A" w:rsidRDefault="00C76F5A" w:rsidP="00C76F5A">
            <w:r>
              <w:t>0.115</w:t>
            </w:r>
          </w:p>
        </w:tc>
      </w:tr>
      <w:tr w:rsidR="00C76F5A" w14:paraId="35EB9C59" w14:textId="77777777" w:rsidTr="00DD0B5D">
        <w:tc>
          <w:tcPr>
            <w:tcW w:w="3345" w:type="dxa"/>
            <w:vAlign w:val="center"/>
          </w:tcPr>
          <w:p w14:paraId="647146A3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8AFD6D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3CD2116F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61F3978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90A0052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FBB2C8B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7AA8B9C4" w14:textId="77777777" w:rsidR="00C76F5A" w:rsidRDefault="00C76F5A" w:rsidP="00C76F5A">
            <w:r>
              <w:t>0.025</w:t>
            </w:r>
          </w:p>
        </w:tc>
      </w:tr>
      <w:bookmarkEnd w:id="69"/>
    </w:tbl>
    <w:p w14:paraId="2AD9DDD2" w14:textId="77777777" w:rsidR="00F52375" w:rsidRPr="00F52375" w:rsidRDefault="00F52375" w:rsidP="00F52375">
      <w:pPr>
        <w:pStyle w:val="a0"/>
        <w:ind w:left="1470" w:right="1470"/>
      </w:pPr>
    </w:p>
    <w:p w14:paraId="031F92D1" w14:textId="77777777" w:rsidR="007952C1" w:rsidRDefault="007952C1" w:rsidP="00CE04F8">
      <w:pPr>
        <w:pStyle w:val="3"/>
      </w:pPr>
      <w:bookmarkStart w:id="70" w:name="_Toc97913147"/>
      <w:r w:rsidRPr="007952C1">
        <w:rPr>
          <w:rFonts w:hint="eastAsia"/>
        </w:rPr>
        <w:t>冷凝计算界面至围护结构内表面之间的热阻</w:t>
      </w:r>
      <w:r w:rsidR="008015BC">
        <w:pict w14:anchorId="5DE65814">
          <v:shape id="_x0000_i1115" type="#_x0000_t75" style="width:19pt;height:13.5pt">
            <v:imagedata r:id="rId9" o:title=""/>
          </v:shape>
        </w:pict>
      </w:r>
      <w:bookmarkEnd w:id="70"/>
    </w:p>
    <w:p w14:paraId="6D500103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8015BC">
        <w:rPr>
          <w:b/>
          <w:bCs/>
        </w:rPr>
        <w:pict w14:anchorId="68CDE987">
          <v:shape id="_x0000_i1116" type="#_x0000_t75" style="width:19pt;height:13.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3143CCED" w14:textId="77777777" w:rsidR="00990A57" w:rsidRDefault="00D60B8C" w:rsidP="00CE04F8">
      <w:pPr>
        <w:pStyle w:val="3"/>
        <w:ind w:right="1470"/>
      </w:pPr>
      <w:bookmarkStart w:id="72" w:name="_Toc97913148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8015BC">
        <w:rPr>
          <w:position w:val="-6"/>
        </w:rPr>
        <w:pict w14:anchorId="3E84E052">
          <v:shape id="_x0000_i1117" type="#_x0000_t75" style="width:13.5pt;height:13.5pt">
            <v:imagedata r:id="rId11" o:title=""/>
          </v:shape>
        </w:pict>
      </w:r>
      <w:bookmarkEnd w:id="72"/>
    </w:p>
    <w:p w14:paraId="11195BD2" w14:textId="77777777" w:rsidR="00CE04F8" w:rsidRPr="00990A57" w:rsidRDefault="008015BC" w:rsidP="00990A57">
      <w:pPr>
        <w:jc w:val="center"/>
      </w:pPr>
      <w:r>
        <w:pict w14:anchorId="0A9E826F">
          <v:shape id="_x0000_i1118" type="#_x0000_t75" style="width:112pt;height:33pt">
            <v:imagedata r:id="rId58" o:title=""/>
          </v:shape>
        </w:pict>
      </w:r>
    </w:p>
    <w:p w14:paraId="14E431DA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8015BC">
        <w:rPr>
          <w:position w:val="-6"/>
        </w:rPr>
        <w:pict w14:anchorId="7DFE8B3A">
          <v:shape id="_x0000_i1119" type="#_x0000_t75" style="width:13.5pt;height:13.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-0.71</w:t>
      </w:r>
      <w:bookmarkEnd w:id="73"/>
    </w:p>
    <w:p w14:paraId="11593245" w14:textId="77777777" w:rsidR="00CE04F8" w:rsidRPr="00CE04F8" w:rsidRDefault="00B505F2" w:rsidP="00B23996">
      <w:pPr>
        <w:pStyle w:val="3"/>
        <w:ind w:right="1470"/>
      </w:pPr>
      <w:bookmarkStart w:id="74" w:name="_Toc97913149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70AB302" w14:textId="77777777" w:rsidTr="00635599">
        <w:trPr>
          <w:jc w:val="center"/>
        </w:trPr>
        <w:tc>
          <w:tcPr>
            <w:tcW w:w="3148" w:type="dxa"/>
            <w:vAlign w:val="center"/>
          </w:tcPr>
          <w:p w14:paraId="25EA2BC7" w14:textId="77777777" w:rsidR="00504D39" w:rsidRPr="005012CD" w:rsidRDefault="008015BC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9302509">
                <v:shape id="_x0000_i1120" type="#_x0000_t75" style="width:20.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39E394D" w14:textId="77777777" w:rsidR="00504D39" w:rsidRDefault="008015BC" w:rsidP="0054289E">
            <w:r>
              <w:rPr>
                <w:position w:val="-6"/>
              </w:rPr>
              <w:pict w14:anchorId="37099294">
                <v:shape id="_x0000_i1121" type="#_x0000_t75" style="width:20.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548F61C">
                <v:shape id="_x0000_i1122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5B164871">
                <v:shape id="_x0000_i115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00E600B4">
                <v:shape id="_x0000_i1124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12B5B137">
                <v:shape id="_x0000_i1159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80907CF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5D7D3297" w14:textId="77777777" w:rsidR="00504D39" w:rsidRPr="009470F7" w:rsidRDefault="00504D39" w:rsidP="0054289E"/>
        </w:tc>
      </w:tr>
      <w:tr w:rsidR="00504D39" w14:paraId="7A73F0DE" w14:textId="77777777" w:rsidTr="00635599">
        <w:trPr>
          <w:jc w:val="center"/>
        </w:trPr>
        <w:tc>
          <w:tcPr>
            <w:tcW w:w="3148" w:type="dxa"/>
            <w:vAlign w:val="center"/>
          </w:tcPr>
          <w:p w14:paraId="608219A2" w14:textId="77777777" w:rsidR="00504D39" w:rsidRDefault="008015BC" w:rsidP="0054289E">
            <w:r>
              <w:rPr>
                <w:position w:val="-6"/>
              </w:rPr>
              <w:pict w14:anchorId="5F5C4AD2">
                <v:shape id="_x0000_i1126" type="#_x0000_t75" style="width:22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A1E47BF" w14:textId="77777777" w:rsidR="00504D39" w:rsidRDefault="008015BC" w:rsidP="0054289E">
            <w:r>
              <w:rPr>
                <w:position w:val="-6"/>
              </w:rPr>
              <w:pict w14:anchorId="72AF3656">
                <v:shape id="_x0000_i1127" type="#_x0000_t75" style="width:22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6C473E2">
                <v:shape id="_x0000_i1128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799E7BA4">
                <v:shape id="_x0000_i1160" type="#_x0000_t75" style="width:2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4FFA3AEA">
                <v:shape id="_x0000_i1130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3D2D24">
              <w:rPr>
                <w:position w:val="-8"/>
              </w:rPr>
              <w:pict w14:anchorId="4DB2F20F">
                <v:shape id="_x0000_i1161" type="#_x0000_t75" style="width:5.5pt;height:1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6B359CD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59891192" w14:textId="77777777" w:rsidR="00504D39" w:rsidRDefault="00504D39" w:rsidP="0054289E"/>
        </w:tc>
      </w:tr>
      <w:tr w:rsidR="00504D39" w14:paraId="0B68D990" w14:textId="77777777" w:rsidTr="00635599">
        <w:trPr>
          <w:jc w:val="center"/>
        </w:trPr>
        <w:tc>
          <w:tcPr>
            <w:tcW w:w="3148" w:type="dxa"/>
            <w:vAlign w:val="center"/>
          </w:tcPr>
          <w:p w14:paraId="4CEC64E4" w14:textId="77777777" w:rsidR="00504D39" w:rsidRPr="00FB2E10" w:rsidRDefault="008015BC" w:rsidP="0054289E">
            <w:r>
              <w:rPr>
                <w:position w:val="-6"/>
              </w:rPr>
              <w:lastRenderedPageBreak/>
              <w:pict w14:anchorId="64FCF520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3E75C91" w14:textId="77777777" w:rsidR="00504D39" w:rsidRPr="00D528E7" w:rsidRDefault="008015BC" w:rsidP="0054289E">
            <w:r>
              <w:rPr>
                <w:position w:val="-6"/>
              </w:rPr>
              <w:pict w14:anchorId="5754B7FF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DD6E311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37D1EC73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7911C06F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6F1E5C" w14:textId="77777777" w:rsidR="00504D39" w:rsidRDefault="008015BC" w:rsidP="0054289E">
            <w:r>
              <w:rPr>
                <w:position w:val="-6"/>
              </w:rPr>
              <w:pict w14:anchorId="682396A3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1ECA057" w14:textId="77777777" w:rsidR="00504D39" w:rsidRDefault="008015BC" w:rsidP="0054289E">
            <w:r>
              <w:rPr>
                <w:position w:val="-6"/>
              </w:rPr>
              <w:pict w14:anchorId="3856E5B9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DCFF92D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256.40</w:t>
            </w:r>
            <w:bookmarkEnd w:id="78"/>
          </w:p>
        </w:tc>
        <w:tc>
          <w:tcPr>
            <w:tcW w:w="2737" w:type="dxa"/>
            <w:vAlign w:val="center"/>
          </w:tcPr>
          <w:p w14:paraId="2E972FCE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75135C32" w14:textId="77777777" w:rsidTr="00635599">
        <w:trPr>
          <w:jc w:val="center"/>
        </w:trPr>
        <w:tc>
          <w:tcPr>
            <w:tcW w:w="3148" w:type="dxa"/>
            <w:vAlign w:val="center"/>
          </w:tcPr>
          <w:p w14:paraId="391050EB" w14:textId="77777777" w:rsidR="00504D39" w:rsidRDefault="008015BC" w:rsidP="0054289E">
            <w:r>
              <w:rPr>
                <w:position w:val="-6"/>
              </w:rPr>
              <w:pict w14:anchorId="78B7C35E">
                <v:shape id="_x0000_i1136" type="#_x0000_t75" style="width:20.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1FD251B" w14:textId="77777777" w:rsidR="00504D39" w:rsidRPr="00D528E7" w:rsidRDefault="008015BC" w:rsidP="0054289E">
            <w:r>
              <w:rPr>
                <w:position w:val="-6"/>
              </w:rPr>
              <w:pict w14:anchorId="3CCEF332">
                <v:shape id="_x0000_i1137" type="#_x0000_t75" style="width:20.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A549D5A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7855F91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576.30</w:t>
            </w:r>
            <w:bookmarkEnd w:id="79"/>
          </w:p>
        </w:tc>
        <w:tc>
          <w:tcPr>
            <w:tcW w:w="2737" w:type="dxa"/>
            <w:vAlign w:val="center"/>
          </w:tcPr>
          <w:p w14:paraId="42B00096" w14:textId="77777777" w:rsidR="00504D39" w:rsidRPr="00FB2E10" w:rsidRDefault="00504D39" w:rsidP="0054289E"/>
        </w:tc>
      </w:tr>
      <w:tr w:rsidR="00504D39" w14:paraId="11A5AD60" w14:textId="77777777" w:rsidTr="00635599">
        <w:trPr>
          <w:jc w:val="center"/>
        </w:trPr>
        <w:tc>
          <w:tcPr>
            <w:tcW w:w="3148" w:type="dxa"/>
            <w:vAlign w:val="center"/>
          </w:tcPr>
          <w:p w14:paraId="02C4E4FA" w14:textId="77777777" w:rsidR="00504D39" w:rsidRDefault="008015BC" w:rsidP="0054289E">
            <w:r>
              <w:rPr>
                <w:position w:val="-10"/>
              </w:rPr>
              <w:pict w14:anchorId="4B257DE1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690F335" w14:textId="77777777" w:rsidR="00504D39" w:rsidRDefault="008015BC" w:rsidP="0054289E">
            <w:r>
              <w:rPr>
                <w:position w:val="-10"/>
              </w:rPr>
              <w:pict w14:anchorId="785B0810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1CF0E6D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4F6931BB" w14:textId="77777777" w:rsidR="00504D39" w:rsidRDefault="00504D39" w:rsidP="0054289E"/>
        </w:tc>
      </w:tr>
      <w:tr w:rsidR="00504D39" w14:paraId="5664678F" w14:textId="77777777" w:rsidTr="00635599">
        <w:trPr>
          <w:jc w:val="center"/>
        </w:trPr>
        <w:tc>
          <w:tcPr>
            <w:tcW w:w="3148" w:type="dxa"/>
          </w:tcPr>
          <w:p w14:paraId="1BF8F892" w14:textId="77777777" w:rsidR="00504D39" w:rsidRDefault="008015BC" w:rsidP="0054289E">
            <w:r>
              <w:rPr>
                <w:position w:val="-6"/>
              </w:rPr>
              <w:pict w14:anchorId="57513A28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964B176" w14:textId="77777777" w:rsidR="00504D39" w:rsidRDefault="008015BC" w:rsidP="0054289E">
            <w:r>
              <w:rPr>
                <w:position w:val="-6"/>
              </w:rPr>
              <w:pict w14:anchorId="6231038B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6F8CD16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71E0C14C" w14:textId="77777777" w:rsidR="00504D39" w:rsidRPr="00FB2E10" w:rsidRDefault="00504D39" w:rsidP="0054289E"/>
        </w:tc>
      </w:tr>
      <w:tr w:rsidR="00504D39" w14:paraId="430390D6" w14:textId="77777777" w:rsidTr="00635599">
        <w:trPr>
          <w:jc w:val="center"/>
        </w:trPr>
        <w:tc>
          <w:tcPr>
            <w:tcW w:w="3148" w:type="dxa"/>
            <w:vAlign w:val="center"/>
          </w:tcPr>
          <w:p w14:paraId="64E5C8F7" w14:textId="77777777" w:rsidR="00504D39" w:rsidRDefault="008015BC" w:rsidP="0054289E">
            <w:r>
              <w:rPr>
                <w:position w:val="-28"/>
              </w:rPr>
              <w:pict w14:anchorId="0D61E4BC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E5B9AC6" w14:textId="77777777" w:rsidR="00504D39" w:rsidRDefault="008015BC" w:rsidP="0054289E">
            <w:r>
              <w:rPr>
                <w:position w:val="-10"/>
              </w:rPr>
              <w:pict w14:anchorId="7F90AFB9">
                <v:shape id="_x0000_i1144" type="#_x0000_t75" style="width:2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7B4D7F1C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67124590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7AD82E51" w14:textId="77777777" w:rsidR="004E53B8" w:rsidRDefault="004E53B8" w:rsidP="00064694">
      <w:pPr>
        <w:widowControl/>
        <w:jc w:val="left"/>
      </w:pPr>
    </w:p>
    <w:p w14:paraId="5275CBB1" w14:textId="77777777" w:rsidR="00DD0B5D" w:rsidRPr="00B06145" w:rsidRDefault="00DD0B5D" w:rsidP="00064694">
      <w:pPr>
        <w:pStyle w:val="1"/>
      </w:pPr>
      <w:bookmarkStart w:id="84" w:name="_Toc97913150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AE1C61" w14:paraId="206908E9" w14:textId="77777777">
        <w:tc>
          <w:tcPr>
            <w:tcW w:w="1403" w:type="dxa"/>
            <w:shd w:val="clear" w:color="auto" w:fill="DEDEDE"/>
            <w:vAlign w:val="center"/>
          </w:tcPr>
          <w:p w14:paraId="0C141F4B" w14:textId="77777777" w:rsidR="00AE1C61" w:rsidRDefault="008015BC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7B01397D" w14:textId="77777777" w:rsidR="00AE1C61" w:rsidRDefault="008015BC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90767EB" w14:textId="77777777" w:rsidR="00AE1C61" w:rsidRDefault="008015BC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2C2A97C9" w14:textId="77777777" w:rsidR="00AE1C61" w:rsidRDefault="008015BC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790DC5C5" w14:textId="77777777" w:rsidR="00AE1C61" w:rsidRDefault="008015BC">
            <w:r>
              <w:t>结论</w:t>
            </w:r>
          </w:p>
        </w:tc>
      </w:tr>
      <w:tr w:rsidR="00AE1C61" w14:paraId="31C7B76A" w14:textId="77777777">
        <w:tc>
          <w:tcPr>
            <w:tcW w:w="1403" w:type="dxa"/>
            <w:vAlign w:val="center"/>
          </w:tcPr>
          <w:p w14:paraId="78878D4F" w14:textId="77777777" w:rsidR="00AE1C61" w:rsidRDefault="008015BC">
            <w:r>
              <w:t>屋顶</w:t>
            </w:r>
          </w:p>
        </w:tc>
        <w:tc>
          <w:tcPr>
            <w:tcW w:w="3112" w:type="dxa"/>
            <w:vAlign w:val="center"/>
          </w:tcPr>
          <w:p w14:paraId="03451886" w14:textId="77777777" w:rsidR="00AE1C61" w:rsidRDefault="008015BC">
            <w:r>
              <w:t>不透光屋顶墙</w:t>
            </w:r>
          </w:p>
        </w:tc>
        <w:tc>
          <w:tcPr>
            <w:tcW w:w="1811" w:type="dxa"/>
            <w:vAlign w:val="center"/>
          </w:tcPr>
          <w:p w14:paraId="0CCA73DF" w14:textId="77777777" w:rsidR="00AE1C61" w:rsidRDefault="008015BC">
            <w:r>
              <w:t>5</w:t>
            </w:r>
          </w:p>
        </w:tc>
        <w:tc>
          <w:tcPr>
            <w:tcW w:w="1811" w:type="dxa"/>
            <w:vAlign w:val="center"/>
          </w:tcPr>
          <w:p w14:paraId="4DCBE56A" w14:textId="77777777" w:rsidR="00AE1C61" w:rsidRDefault="008015BC">
            <w:r>
              <w:t>0</w:t>
            </w:r>
          </w:p>
        </w:tc>
        <w:tc>
          <w:tcPr>
            <w:tcW w:w="1188" w:type="dxa"/>
            <w:vAlign w:val="center"/>
          </w:tcPr>
          <w:p w14:paraId="222CF535" w14:textId="77777777" w:rsidR="00AE1C61" w:rsidRDefault="008015BC">
            <w:r>
              <w:t>满足</w:t>
            </w:r>
          </w:p>
        </w:tc>
      </w:tr>
      <w:tr w:rsidR="00AE1C61" w14:paraId="54424BF5" w14:textId="77777777">
        <w:tc>
          <w:tcPr>
            <w:tcW w:w="1403" w:type="dxa"/>
            <w:vAlign w:val="center"/>
          </w:tcPr>
          <w:p w14:paraId="55D42A15" w14:textId="77777777" w:rsidR="00AE1C61" w:rsidRDefault="008015BC">
            <w:r>
              <w:t>外墙</w:t>
            </w:r>
          </w:p>
        </w:tc>
        <w:tc>
          <w:tcPr>
            <w:tcW w:w="3112" w:type="dxa"/>
            <w:vAlign w:val="center"/>
          </w:tcPr>
          <w:p w14:paraId="475F59E5" w14:textId="77777777" w:rsidR="00AE1C61" w:rsidRDefault="008015BC">
            <w:r>
              <w:t>挤塑聚苯板保温外墙</w:t>
            </w:r>
          </w:p>
        </w:tc>
        <w:tc>
          <w:tcPr>
            <w:tcW w:w="1811" w:type="dxa"/>
            <w:vAlign w:val="center"/>
          </w:tcPr>
          <w:p w14:paraId="3008801B" w14:textId="77777777" w:rsidR="00AE1C61" w:rsidRDefault="008015BC">
            <w:r>
              <w:t>10</w:t>
            </w:r>
          </w:p>
        </w:tc>
        <w:tc>
          <w:tcPr>
            <w:tcW w:w="1811" w:type="dxa"/>
            <w:vAlign w:val="center"/>
          </w:tcPr>
          <w:p w14:paraId="51276473" w14:textId="77777777" w:rsidR="00AE1C61" w:rsidRDefault="008015BC">
            <w:r>
              <w:t>0</w:t>
            </w:r>
          </w:p>
        </w:tc>
        <w:tc>
          <w:tcPr>
            <w:tcW w:w="1188" w:type="dxa"/>
            <w:vAlign w:val="center"/>
          </w:tcPr>
          <w:p w14:paraId="6F45650B" w14:textId="77777777" w:rsidR="00AE1C61" w:rsidRDefault="008015BC">
            <w:r>
              <w:t>满足</w:t>
            </w:r>
          </w:p>
        </w:tc>
      </w:tr>
      <w:tr w:rsidR="00AE1C61" w14:paraId="68E3A7F6" w14:textId="77777777">
        <w:tc>
          <w:tcPr>
            <w:tcW w:w="1403" w:type="dxa"/>
            <w:vAlign w:val="center"/>
          </w:tcPr>
          <w:p w14:paraId="0E68E4AD" w14:textId="77777777" w:rsidR="00AE1C61" w:rsidRDefault="008015BC">
            <w:r>
              <w:t>阳台隔墙</w:t>
            </w:r>
          </w:p>
        </w:tc>
        <w:tc>
          <w:tcPr>
            <w:tcW w:w="3112" w:type="dxa"/>
            <w:vAlign w:val="center"/>
          </w:tcPr>
          <w:p w14:paraId="69197F30" w14:textId="77777777" w:rsidR="00AE1C61" w:rsidRDefault="008015BC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12313313" w14:textId="77777777" w:rsidR="00AE1C61" w:rsidRDefault="008015BC">
            <w:r>
              <w:t>10</w:t>
            </w:r>
          </w:p>
        </w:tc>
        <w:tc>
          <w:tcPr>
            <w:tcW w:w="1811" w:type="dxa"/>
            <w:vAlign w:val="center"/>
          </w:tcPr>
          <w:p w14:paraId="04812331" w14:textId="77777777" w:rsidR="00AE1C61" w:rsidRDefault="008015BC">
            <w:r>
              <w:t>0</w:t>
            </w:r>
          </w:p>
        </w:tc>
        <w:tc>
          <w:tcPr>
            <w:tcW w:w="1188" w:type="dxa"/>
            <w:vAlign w:val="center"/>
          </w:tcPr>
          <w:p w14:paraId="692FC69F" w14:textId="77777777" w:rsidR="00AE1C61" w:rsidRDefault="008015BC">
            <w:r>
              <w:t>满足</w:t>
            </w:r>
          </w:p>
        </w:tc>
      </w:tr>
    </w:tbl>
    <w:p w14:paraId="00AF7F48" w14:textId="77777777" w:rsidR="00AE1C61" w:rsidRDefault="00AE1C61">
      <w:pPr>
        <w:widowControl/>
        <w:jc w:val="left"/>
      </w:pPr>
    </w:p>
    <w:sectPr w:rsidR="00AE1C61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D969" w14:textId="77777777" w:rsidR="008015BC" w:rsidRDefault="008015BC" w:rsidP="008469FD">
      <w:r>
        <w:separator/>
      </w:r>
    </w:p>
  </w:endnote>
  <w:endnote w:type="continuationSeparator" w:id="0">
    <w:p w14:paraId="3C0F07A5" w14:textId="77777777" w:rsidR="008015BC" w:rsidRDefault="008015BC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AAFB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A12A" w14:textId="77777777" w:rsidR="008015BC" w:rsidRDefault="008015BC" w:rsidP="008469FD">
      <w:r>
        <w:separator/>
      </w:r>
    </w:p>
  </w:footnote>
  <w:footnote w:type="continuationSeparator" w:id="0">
    <w:p w14:paraId="4E15F1AF" w14:textId="77777777" w:rsidR="008015BC" w:rsidRDefault="008015BC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036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1F598B1C" wp14:editId="493A7EF2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24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D2D24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15BC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E1C61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96150D4"/>
  <w15:chartTrackingRefBased/>
  <w15:docId w15:val="{5F693A79-CE38-4134-B95F-74E75675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8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7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8</Pages>
  <Words>968</Words>
  <Characters>5519</Characters>
  <Application>Microsoft Office Word</Application>
  <DocSecurity>0</DocSecurity>
  <Lines>45</Lines>
  <Paragraphs>12</Paragraphs>
  <ScaleCrop>false</ScaleCrop>
  <Company/>
  <LinksUpToDate>false</LinksUpToDate>
  <CharactersWithSpaces>6475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86157</dc:creator>
  <cp:keywords/>
  <dc:description/>
  <cp:lastModifiedBy>15709581230@163.com</cp:lastModifiedBy>
  <cp:revision>1</cp:revision>
  <dcterms:created xsi:type="dcterms:W3CDTF">2022-03-11T09:45:00Z</dcterms:created>
  <dcterms:modified xsi:type="dcterms:W3CDTF">2022-03-11T09:46:00Z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