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color w:val="000080"/>
          <w:sz w:val="36"/>
          <w:szCs w:val="36"/>
        </w:rPr>
      </w:pPr>
      <w:bookmarkStart w:id="0" w:name="_GoBack"/>
      <w:bookmarkEnd w:id="0"/>
      <w:r>
        <w:rPr>
          <w:rFonts w:hint="eastAsia"/>
          <w:color w:val="000080"/>
          <w:sz w:val="36"/>
          <w:szCs w:val="36"/>
          <w:lang w:eastAsia="zh-CN"/>
        </w:rPr>
        <w:t>暖通设计说明</w:t>
      </w:r>
    </w:p>
    <w:p>
      <w:pPr>
        <w:pStyle w:val="style0"/>
        <w:rPr/>
      </w:pPr>
      <w:r>
        <w:rPr>
          <w:rFonts w:hint="eastAsia"/>
          <w:lang w:eastAsia="zh-CN"/>
        </w:rPr>
        <w:t xml:space="preserve">     </w:t>
      </w:r>
      <w:r>
        <w:t>设</w:t>
      </w:r>
      <w:r>
        <w:rPr>
          <w:rFonts w:hint="eastAsia"/>
          <w:lang w:eastAsia="zh-CN"/>
        </w:rPr>
        <w:t>计</w:t>
      </w:r>
      <w:r>
        <w:t>原始资料分析建筑特点大面积玻璃幕墙人员密度高，流动性强人员作息规律特殊，有寒暑假高大空间多使用功能多样，存在特殊功能区馆内有大量藏书，建筑蓄热性好原始资料分析其他条件地处寒冷地区实行峰谷电价冬季有市政采暖</w:t>
      </w:r>
      <w:r>
        <w:rPr>
          <w:rFonts w:hint="eastAsia"/>
          <w:lang w:eastAsia="zh-CN"/>
        </w:rPr>
        <w:t>。</w:t>
      </w:r>
    </w:p>
    <w:p>
      <w:pPr>
        <w:pStyle w:val="style0"/>
        <w:ind w:firstLineChars="200"/>
        <w:rPr/>
      </w:pPr>
      <w:r>
        <w:t>空调通风主导风向风速大气压力夏季干球温度34.8℃温度30.9℃SSW2.8m/s99727Pa湿球温度27.0℃冬季干球温度-7.7℃温度-3.6℃ENE2.7 m/s101853Pa相对湿度45%暖通空调系统总体介绍暖通空调系统总体介绍暖通空调系统总体介绍1负荷：空调冷负荷 1983kW，冷负荷指标 98W/m2空调热负荷 1443kW，热负荷指标 71W/m22冷热源：冷源：双工况双螺杆冷水机（514kW×2）+冰蓄冷（745RTH×2）热源：市政热源3水系统：一次泵变流量系统4空调系统：-1F：CAV, FCU+FA1F：VAV, CAV, FCU+FA2F：VAV, FCU+FA3F：VAV4F：VAV (UFAD)5F：VAV, CAV6F：VAV7F：FCU+FA暖通空调设计</w:t>
      </w:r>
      <w:r>
        <w:rPr>
          <w:rFonts w:hint="eastAsia"/>
          <w:lang w:eastAsia="zh-CN"/>
        </w:rPr>
        <w:t>、</w:t>
      </w:r>
      <w:r>
        <w:t>特色介绍暖通空调设计</w:t>
      </w:r>
      <w:r>
        <w:rPr>
          <w:rFonts w:hint="eastAsia"/>
          <w:lang w:eastAsia="zh-CN"/>
        </w:rPr>
        <w:t>、</w:t>
      </w:r>
      <w:r>
        <w:t>特色负荷计算冷热源设计</w:t>
      </w:r>
      <w:r>
        <w:rPr>
          <w:rFonts w:hint="eastAsia"/>
          <w:lang w:eastAsia="zh-CN"/>
        </w:rPr>
        <w:t>、</w:t>
      </w:r>
      <w:r>
        <w:t>空调系统设计</w:t>
      </w:r>
      <w:r>
        <w:rPr>
          <w:rFonts w:hint="eastAsia"/>
          <w:lang w:eastAsia="zh-CN"/>
        </w:rPr>
        <w:t>、</w:t>
      </w:r>
      <w:r>
        <w:t>气流组织设计</w:t>
      </w:r>
      <w:r>
        <w:rPr>
          <w:rFonts w:hint="eastAsia"/>
          <w:lang w:eastAsia="zh-CN"/>
        </w:rPr>
        <w:t>、</w:t>
      </w:r>
      <w:r>
        <w:t>节能设计</w:t>
      </w:r>
      <w:r>
        <w:rPr>
          <w:rFonts w:hint="eastAsia"/>
          <w:lang w:eastAsia="zh-CN"/>
        </w:rPr>
        <w:t>、</w:t>
      </w:r>
      <w:r>
        <w:t>特殊区域通风空调系统设计</w:t>
      </w:r>
      <w:r>
        <w:rPr>
          <w:rFonts w:hint="eastAsia"/>
          <w:lang w:eastAsia="zh-CN"/>
        </w:rPr>
        <w:t>、</w:t>
      </w:r>
      <w:r>
        <w:t>暖通空调设计特色介绍</w:t>
      </w:r>
      <w:r>
        <w:rPr>
          <w:rFonts w:hint="eastAsia"/>
          <w:lang w:eastAsia="zh-CN"/>
        </w:rPr>
        <w:t>、</w:t>
      </w:r>
      <w:r>
        <w:t>负荷计算特色手算负荷采用谐波反应法冬季负荷按内外区分别计算</w:t>
      </w:r>
      <w:r>
        <w:rPr>
          <w:rFonts w:hint="eastAsia"/>
          <w:lang w:eastAsia="zh-CN"/>
        </w:rPr>
        <w:t>，</w:t>
      </w:r>
      <w:r>
        <w:t>相关设计参数参照设计规范选定，对于规范没有的项目，由调查得出</w:t>
      </w:r>
      <w:r>
        <w:rPr>
          <w:rFonts w:hint="eastAsia"/>
          <w:lang w:eastAsia="zh-CN"/>
        </w:rPr>
        <w:t>，</w:t>
      </w:r>
      <w:r>
        <w:t>EQUEST负荷模拟参数设置与手算法相同。</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441</Words>
  <Characters>598</Characters>
  <Application>WPS Office</Application>
  <Paragraphs>3</Paragraphs>
  <CharactersWithSpaces>614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2022-03-10T12:24:14Z</dcterms:created>
  <dc:creator>MRR-W29</dc:creator>
  <lastModifiedBy>MRR-W29</lastModifiedBy>
  <dcterms:modified xsi:type="dcterms:W3CDTF">2022-03-10T12:43:57Z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ea37d77ef5b7405782c40a107bf3dd9b</vt:lpwstr>
  </property>
</Properties>
</file>