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eastAsia"/>
          <w:lang w:eastAsia="zh-CN"/>
        </w:rPr>
        <w:t>电气设计说明</w:t>
      </w:r>
    </w:p>
    <w:p>
      <w:pPr>
        <w:pStyle w:val="style0"/>
        <w:rPr/>
      </w:pPr>
      <w:r>
        <w:rPr>
          <w:lang w:val="en-US"/>
        </w:rPr>
        <w:t xml:space="preserve">   1.根据图书馆的特点，为节约能源、经济运行，本楼工程选用广东顺干式变压器三台。其中630kVA，10/04kV两台，向一二级负荷供电，1250kVA10/0.4kV一台，专供空调负荷。变压器自带强迫通风和温度保护装置。</w:t>
      </w:r>
    </w:p>
    <w:p>
      <w:pPr>
        <w:pStyle w:val="style0"/>
        <w:rPr/>
      </w:pPr>
      <w:r>
        <w:rPr>
          <w:lang w:val="en-US"/>
        </w:rPr>
        <w:t xml:space="preserve">   2高压10kV两路电源同时供电，单母线分段运行，母联开关手动切换。高压柜选用ABBZS1型，带闭锁及联锁装置。一二级负荷低压接线方式同高压侧,三级负荷低压接线为单母线，低压柜选用DOMINO开关柜。低压按照明、空调、动力分别计量。高低压柜均为上进上出方式、落地安装。</w:t>
      </w:r>
    </w:p>
    <w:p>
      <w:pPr>
        <w:pStyle w:val="style0"/>
        <w:rPr/>
      </w:pPr>
      <w:r>
        <w:rPr>
          <w:lang w:val="en-US"/>
        </w:rPr>
        <w:t xml:space="preserve">   3配电干线一般选用ZR-VV-1kV电缆，水平段沿托盘式桥架敷设，竖井内沿梯架垂直明敷。坚井内照明及消防干线采用封闭母线沿墙敷设，消防干线选用耐火电缆在桥架上明敷。照明动力支线一般采用BV-500V导线穿钢管在板内或吊顶内暗敷。</w:t>
      </w:r>
    </w:p>
    <w:p>
      <w:pPr>
        <w:pStyle w:val="style0"/>
        <w:rPr/>
      </w:pPr>
      <w:r>
        <w:rPr>
          <w:lang w:val="en-US"/>
        </w:rPr>
        <w:t xml:space="preserve">   4配电箱在竖井内明装，在其它部位暗装，下皮距地14m灯具开关及插座为奇胜牌，暗装，下皮分别距地14m，0.3m.</w:t>
      </w:r>
    </w:p>
    <w:p>
      <w:pPr>
        <w:pStyle w:val="style0"/>
        <w:rPr/>
      </w:pPr>
      <w:r>
        <w:rPr>
          <w:lang w:val="en-US"/>
        </w:rPr>
        <w:t xml:space="preserve">    5为节约照明用电保护环境，从绿色照明的设计思想出发:阅览室内采用北京四通松下电工有限公司生产的National荧光灯具，配36W细管径灯管，小功耗镇流器及电容无功补偿。计算机房、机读目录厅、光盘检索厅、多媒体阅览室采用机房专用灯，以抑制眩光。书库选用专用书库灯，以增加垂直照度。古籍书库采用滤紫功能灯具。筒灯配双H型节能光源。同声传译译员室等场所采用无级调光开关。</w:t>
      </w:r>
    </w:p>
    <w:p>
      <w:pPr>
        <w:numPr>
          <w:ilvl w:val="0"/>
          <w:numId w:val="0"/>
        </w:numPr>
        <w:rPr/>
      </w:pPr>
      <w:r>
        <w:rPr>
          <w:lang w:val="en-US"/>
        </w:rPr>
        <w:t xml:space="preserve">   6.防雷接地系统</w:t>
      </w:r>
    </w:p>
    <w:p>
      <w:pPr>
        <w:pStyle w:val="style0"/>
        <w:rPr/>
      </w:pPr>
      <w:r>
        <w:rPr>
          <w:lang w:val="en-US"/>
        </w:rPr>
        <w:t>该建筑按二级设防。在屋顶易受雷击的部位装设避雷带，利用结构柱内主筋作引下线，利用建筑物基础作统一的接地装置，要求接地电阻不大于1欧姆，做法详“电”。若达不到加人工接地装置，做法现场定。馆内大于配电系统按三相五线制做好接零保护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D4DB705"/>
    <w:lvl w:ilvl="0" w:tplc="0409000F">
      <w:start w:val="6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650</Words>
  <Characters>721</Characters>
  <Application>WPS Office</Application>
  <Paragraphs>8</Paragraphs>
  <CharactersWithSpaces>740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2022-03-12T17:09:04Z</dcterms:created>
  <dc:creator>MRR-W29</dc:creator>
  <lastModifiedBy>MRR-W29</lastModifiedBy>
  <dcterms:modified xsi:type="dcterms:W3CDTF">2022-03-12T17:10:08Z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9bfcee8075a844db9f8cb2f35792be8c</vt:lpwstr>
  </property>
</Properties>
</file>