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rFonts w:eastAsia="宋体" w:eastAsiaTheme="minorEastAsia"/>
          <w:sz w:val="24"/>
          <w:szCs w:val="40"/>
        </w:rPr>
      </w:pPr>
      <w:r>
        <w:rPr>
          <w:rFonts w:eastAsia="宋体" w:eastAsiaTheme="minorEastAsia"/>
          <w:sz w:val="24"/>
          <w:szCs w:val="40"/>
        </w:rPr>
        <w:t xml:space="preserve">4.1.2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请对建筑结构和外墙，门窗幕墙及外保温等围护结构的构造满足安全性耐久性的作法。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该建筑为装配式建筑，屋顶使用绗架结构，内外墙体采用工厂预制的墙板，少部分外墙采用加气混凝土砌块，外墙板为预制混凝土夹心保温外挂墙板，内墙板为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ALC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墙板，这些墙板具有良好的隔热、保温、隔音的效果。可重复利用。</w:t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）建筑竣工图与设计说明、结构竣工图与设计说明、主体与围护结构计算书等；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）竣工验收合格证明及相关主要结构用材料的检测报告；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）运营管理记录，应包括定期查验记录与维修记录等。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建筑设计图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设计说明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72eb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5272eb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5272eb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5272eb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5272eb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5272eb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5272eb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5272eb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5272eb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5272eb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5272eb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5272eb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5272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06"/>
    <w:rsid w:val="00145AC5"/>
    <w:rsid w:val="00911106"/>
    <w:rsid w:val="00BB5699"/>
    <w:rsid w:val="00F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1106"/>
    <w:rPr>
      <w:color w:val="808080"/>
    </w:rPr>
  </w:style>
  <w:style w:type="paragraph" w:customStyle="1" w:styleId="4682E351D869452D895F05B9B5A386D9">
    <w:name w:val="4682E351D869452D895F05B9B5A386D9"/>
    <w:rsid w:val="00911106"/>
    <w:pPr>
      <w:widowControl w:val="0"/>
      <w:jc w:val="both"/>
    </w:pPr>
  </w:style>
  <w:style w:type="paragraph" w:customStyle="1" w:styleId="A6270C21F2EF475C97951952876AFD99">
    <w:name w:val="A6270C21F2EF475C97951952876AFD99"/>
    <w:rsid w:val="009111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Trio_Office/6.2.8.2$Windows_x86 LibreOffice_project/</Application>
  <Pages>1</Pages>
  <Words>329</Words>
  <Characters>335</Characters>
  <CharactersWithSpaces>339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dc:description/>
  <dc:language>zh-CN</dc:language>
  <cp:lastModifiedBy/>
  <dcterms:modified xsi:type="dcterms:W3CDTF">2022-03-16T15:05:06Z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