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rFonts w:eastAsia="" w:eastAsiaTheme="minorEastAsia"/>
          <w:sz w:val="24"/>
          <w:szCs w:val="40"/>
        </w:rPr>
      </w:pPr>
      <w:r>
        <w:rPr>
          <w:rFonts w:eastAsia="" w:eastAsiaTheme="minorEastAsia"/>
          <w:sz w:val="24"/>
          <w:szCs w:val="40"/>
        </w:rPr>
        <w:t xml:space="preserve">4.2.8 </w:t>
      </w:r>
      <w:r>
        <w:rPr>
          <w:rFonts w:eastAsia="" w:eastAsiaTheme="minorEastAsia"/>
          <w:sz w:val="24"/>
          <w:szCs w:val="40"/>
        </w:rPr>
        <w:t>提高建筑结构材料的耐久性。（</w:t>
      </w:r>
      <w:r>
        <w:rPr>
          <w:rFonts w:eastAsia="" w:eastAsiaTheme="minorEastAsia"/>
          <w:sz w:val="24"/>
          <w:szCs w:val="40"/>
        </w:rPr>
        <w:t>10</w:t>
      </w:r>
      <w:r>
        <w:rPr>
          <w:rFonts w:eastAsia="" w:eastAsiaTheme="minorEastAsia"/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9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9"/>
        <w:gridCol w:w="964"/>
        <w:gridCol w:w="4276"/>
        <w:gridCol w:w="1"/>
        <w:gridCol w:w="1100"/>
        <w:gridCol w:w="1"/>
        <w:gridCol w:w="1108"/>
      </w:tblGrid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1</w:t>
            </w: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</w:t>
            </w:r>
            <w:r>
              <w:rPr>
                <w:rFonts w:cs="Times New Roman"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10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650678617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>10</w:t>
                </w:r>
              </w:p>
            </w:sdtContent>
          </w:sdt>
        </w:tc>
      </w:tr>
      <w:tr>
        <w:trPr/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10</w:t>
            </w:r>
          </w:p>
        </w:tc>
        <w:tc>
          <w:tcPr>
            <w:tcW w:w="110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11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10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11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10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tbl>
      <w:tblPr>
        <w:tblW w:w="46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39"/>
        <w:gridCol w:w="3984"/>
      </w:tblGrid>
      <w:tr>
        <w:trPr/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项目情况</w:t>
            </w:r>
          </w:p>
        </w:tc>
      </w:tr>
      <w:tr>
        <w:trPr/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建筑结构设计年限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50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</w:tr>
      <w:tr>
        <w:trPr/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建筑结构材料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bookmarkStart w:id="0" w:name="__DdeLink__162_2806670111"/>
                <w:r>
                  <w:rPr>
                    <w:rFonts w:ascii="Wingdings 2" w:hAnsi="Wingdings 2" w:cs="Wingdings 2" w:eastAsia="Wingdings 2"/>
                    <w:sz w:val="28"/>
                    <w:szCs w:val="21"/>
                  </w:rPr>
                  <w:t>√</w:t>
                </w:r>
              </w:sdtContent>
            </w:sdt>
            <w:bookmarkEnd w:id="0"/>
            <w:r>
              <w:rPr>
                <w:rFonts w:ascii="Times New Roman" w:hAnsi="Times New Roman" w:cs="Times New Roman"/>
                <w:szCs w:val="21"/>
              </w:rPr>
              <w:t>混凝土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ascii="Times New Roman" w:hAnsi="Times New Roman" w:cs="Times New Roman"/>
                    <w:sz w:val="28"/>
                    <w:szCs w:val="21"/>
                  </w:rPr>
                  <w:t xml:space="preserve"> </w:t>
                </w:r>
                <w:r>
                  <w:rPr>
                    <w:rFonts w:ascii="Wingdings 2" w:hAnsi="Wingdings 2" w:cs="Wingdings 2" w:eastAsia="Wingdings 2"/>
                    <w:sz w:val="28"/>
                    <w:szCs w:val="21"/>
                  </w:rPr>
                  <w:t>√</w:t>
                </w:r>
              </w:sdtContent>
            </w:sdt>
            <w:r>
              <w:rPr>
                <w:rFonts w:ascii="Times New Roman" w:hAnsi="Times New Roman" w:cs="Times New Roman"/>
                <w:szCs w:val="21"/>
              </w:rPr>
              <w:t>钢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  <w:szCs w:val="21"/>
                  </w:rPr>
                  <w:t>√</w:t>
                </w:r>
              </w:sdtContent>
            </w:sdt>
            <w:r>
              <w:rPr>
                <w:rFonts w:ascii="Times New Roman" w:hAnsi="Times New Roman" w:cs="Times New Roman"/>
                <w:szCs w:val="21"/>
              </w:rPr>
              <w:t>木</w:t>
            </w:r>
          </w:p>
        </w:tc>
      </w:tr>
      <w:tr>
        <w:trPr/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钢筋保护层厚度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15mm</w:t>
            </w:r>
          </w:p>
        </w:tc>
      </w:tr>
      <w:tr>
        <w:trPr/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是否采用高耐久性混凝土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>
        <w:trPr/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是否采用耐候结构钢和耐候性防腐涂料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>
        <w:trPr/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是否采用耐久木制品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</w:tbl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请简要说明提高建筑结构材料耐久性的设计内容和落实情况：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1682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HRB400</w:t>
            </w: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  <w:t>。</w:t>
            </w:r>
            <w:bookmarkStart w:id="1" w:name="_GoBack"/>
            <w:bookmarkEnd w:id="1"/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）建筑、结构设计竣工图：应注明本项目采用的高性能材料的类别及范围或耐候结构钢、耐候型防腐涂料的采用情况；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）耐久性好的建筑结构材料使用情况统计，应提供相关产品说明、检测报告以及建筑结构材料的决算清单；</w:t>
      </w:r>
    </w:p>
    <w:p>
      <w:pPr>
        <w:pStyle w:val="Normal"/>
        <w:spacing w:lineRule="exact" w:line="280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）项目运行使用中的维护管理记录。</w:t>
      </w:r>
    </w:p>
    <w:p>
      <w:pPr>
        <w:pStyle w:val="Normal"/>
        <w:widowControl/>
        <w:spacing w:lineRule="exact" w:line="28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1942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eastAsiaTheme="minorEastAsia" w:eastAsia="宋体"/>
                <w:kern w:val="0"/>
                <w:sz w:val="20"/>
                <w:szCs w:val="21"/>
              </w:rPr>
              <w:t>建筑设计图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eastAsiaTheme="minorEastAsia" w:eastAsia="宋体"/>
                <w:kern w:val="0"/>
                <w:sz w:val="20"/>
                <w:szCs w:val="21"/>
              </w:rPr>
              <w:t>设计说明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roman"/>
    <w:pitch w:val="variable"/>
  </w:font>
  <w:font w:name="宋体">
    <w:charset w:val="86"/>
    <w:family w:val="roman"/>
    <w:pitch w:val="variable"/>
  </w:font>
  <w:font w:name="Wingdings 2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宋体" w:asciiTheme="minorHAnsi" w:cstheme="minorBidi" w:eastAsiaTheme="minorEastAsia" w:hAnsiTheme="minorHAnsi"/>
        <w:kern w:val="2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3417"/>
    <w:pPr>
      <w:widowControl w:val="false"/>
      <w:bidi w:val="0"/>
      <w:jc w:val="both"/>
    </w:pPr>
    <w:rPr>
      <w:rFonts w:ascii="Calibri" w:hAnsi="Calibri" w:eastAsia="" w:cs="宋体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c93417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c93417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c93417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c93417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c93417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c93417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c93417"/>
    <w:rPr>
      <w:rFonts w:eastAsia="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c93417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c93417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c93417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c9341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c934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  <w:style w:type="paragraph" w:customStyle="1" w:styleId="A178D3B4F9604F699D1D152C2BCE8B15">
    <w:name w:val="A178D3B4F9604F699D1D152C2BCE8B15"/>
    <w:rsid w:val="00BA7107"/>
    <w:pPr>
      <w:widowControl w:val="0"/>
      <w:jc w:val="both"/>
    </w:pPr>
  </w:style>
  <w:style w:type="paragraph" w:customStyle="1" w:styleId="B9B486DAA8974C8ABFDF4BBF74665645">
    <w:name w:val="B9B486DAA8974C8ABFDF4BBF74665645"/>
    <w:rsid w:val="00BA7107"/>
    <w:pPr>
      <w:widowControl w:val="0"/>
      <w:jc w:val="both"/>
    </w:pPr>
  </w:style>
  <w:style w:type="paragraph" w:customStyle="1" w:styleId="0AFE14434FC64BFBBB7F39B29602468B">
    <w:name w:val="0AFE14434FC64BFBBB7F39B29602468B"/>
    <w:rsid w:val="00BA7107"/>
    <w:pPr>
      <w:widowControl w:val="0"/>
      <w:jc w:val="both"/>
    </w:pPr>
  </w:style>
  <w:style w:type="paragraph" w:customStyle="1" w:styleId="5BC6DA71205F41EC8EA92776AD31AA08">
    <w:name w:val="5BC6DA71205F41EC8EA92776AD31AA08"/>
    <w:rsid w:val="00BA7107"/>
    <w:pPr>
      <w:widowControl w:val="0"/>
      <w:jc w:val="both"/>
    </w:pPr>
  </w:style>
  <w:style w:type="paragraph" w:customStyle="1" w:styleId="22A0CBA7CE97416F8C7C9751B8B2F51A">
    <w:name w:val="22A0CBA7CE97416F8C7C9751B8B2F51A"/>
    <w:rsid w:val="00BA7107"/>
    <w:pPr>
      <w:widowControl w:val="0"/>
      <w:jc w:val="both"/>
    </w:pPr>
  </w:style>
  <w:style w:type="paragraph" w:customStyle="1" w:styleId="78932E6F0C27417FAE2CDACAE6AFC569">
    <w:name w:val="78932E6F0C27417FAE2CDACAE6AFC569"/>
    <w:rsid w:val="00BA7107"/>
    <w:pPr>
      <w:widowControl w:val="0"/>
      <w:jc w:val="both"/>
    </w:pPr>
  </w:style>
  <w:style w:type="paragraph" w:customStyle="1" w:styleId="4D78BFFAFA04492DA6E452164519EEE0">
    <w:name w:val="4D78BFFAFA04492DA6E452164519EEE0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Trio_Office/6.2.8.2$Windows_x86 LibreOffice_project/</Application>
  <Pages>2</Pages>
  <Words>557</Words>
  <Characters>576</Characters>
  <CharactersWithSpaces>584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dc:description/>
  <dc:language>zh-CN</dc:language>
  <cp:lastModifiedBy/>
  <dcterms:modified xsi:type="dcterms:W3CDTF">2022-03-16T15:28:54Z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