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>6.2.8</w:t>
      </w:r>
      <w:r>
        <w:rPr>
          <w:sz w:val="24"/>
          <w:szCs w:val="40"/>
        </w:rPr>
        <w:t>设置用水远传计量系统、水质在线监测系统。（</w:t>
      </w:r>
      <w:r>
        <w:rPr>
          <w:sz w:val="24"/>
          <w:szCs w:val="40"/>
        </w:rPr>
        <w:t>7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5"/>
        <w:gridCol w:w="4960"/>
        <w:gridCol w:w="1"/>
        <w:gridCol w:w="1841"/>
        <w:gridCol w:w="1"/>
        <w:gridCol w:w="1560"/>
      </w:tblGrid>
      <w:tr>
        <w:trPr>
          <w:trHeight w:val="17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rPr>
          <w:trHeight w:val="52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80509406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>
              <w:rPr>
                <w:rFonts w:cs="Times New Roman" w:ascii="Times New Roman" w:hAnsi="Times New Roman"/>
              </w:rPr>
              <w:t>5%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40664513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719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15491744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5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205733255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>7</w:t>
                </w: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是否分用途设置用水计量表：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bookmarkStart w:id="0" w:name="__DdeLink__204_1315151901"/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bookmarkEnd w:id="0"/>
      <w:r>
        <w:rPr>
          <w:lang w:val="zh-CN"/>
        </w:rPr>
        <w:t>是</w:t>
      </w:r>
      <w:sdt>
        <w:sdtPr>
          <w:id w:val="854813395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否</w:t>
      </w:r>
    </w:p>
    <w:p>
      <w:pPr>
        <w:pStyle w:val="Normal"/>
        <w:rPr/>
      </w:pPr>
      <w:r>
        <w:rPr/>
        <w:t>是否采用远传计量系统：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>
          <w:lang w:val="zh-CN"/>
        </w:rPr>
        <w:t>是</w:t>
      </w:r>
      <w:sdt>
        <w:sdtPr>
          <w:id w:val="570153035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否</w:t>
      </w:r>
    </w:p>
    <w:p>
      <w:pPr>
        <w:pStyle w:val="Normal"/>
        <w:rPr/>
      </w:pPr>
      <w:r>
        <w:rPr>
          <w:rFonts w:ascii="Calibri" w:hAnsi="Calibri" w:cs="Times New Roman"/>
        </w:rPr>
        <w:t>是否能够分类、分级记录、统计分析各种用水情况：</w:t>
      </w:r>
      <w:sdt>
        <w:sdtPr>
          <w:id w:val="297020839"/>
        </w:sdtPr>
        <w:sdtContent>
          <w:r>
            <w:rPr>
              <w:rFonts w:ascii="MS Gothic" w:hAnsi="MS Gothic" w:eastAsia="MS Gothic"/>
            </w:rPr>
            <w:t>☐</w:t>
          </w:r>
          <w:r>
            <w:rPr>
              <w:lang w:val="zh-CN"/>
            </w:rPr>
            <w:t>是</w:t>
          </w:r>
        </w:sdtContent>
      </w:sdt>
      <w:sdt>
        <w:sdtPr>
          <w:id w:val="1095057528"/>
        </w:sdtPr>
        <w:sdtContent>
          <w:r>
            <w:rPr/>
            <w:t xml:space="preserve"> </w:t>
          </w:r>
          <w:r>
            <w:rPr>
              <w:rFonts w:ascii="MS Gothic" w:hAnsi="MS Gothic" w:eastAsia="MS Gothic"/>
            </w:rPr>
            <w:t>☐</w:t>
          </w:r>
        </w:sdtContent>
      </w:sdt>
      <w:r>
        <w:rPr/>
        <w:t>否</w:t>
      </w:r>
    </w:p>
    <w:tbl>
      <w:tblPr>
        <w:tblStyle w:val="a5"/>
        <w:tblW w:w="804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8"/>
        <w:gridCol w:w="3212"/>
        <w:gridCol w:w="3126"/>
      </w:tblGrid>
      <w:tr>
        <w:trPr/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水表编号</w:t>
            </w:r>
          </w:p>
        </w:tc>
        <w:tc>
          <w:tcPr>
            <w:tcW w:w="321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用途</w:t>
            </w:r>
          </w:p>
        </w:tc>
        <w:tc>
          <w:tcPr>
            <w:tcW w:w="312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安装位置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sdt>
            <w:sdtPr>
              <w:text/>
              <w:id w:val="2046536991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212" w:type="dxa"/>
            <w:tcBorders/>
            <w:shd w:fill="auto" w:val="clear"/>
          </w:tcPr>
          <w:sdt>
            <w:sdtPr>
              <w:text/>
              <w:id w:val="152622523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126" w:type="dxa"/>
            <w:tcBorders/>
            <w:shd w:fill="auto" w:val="clear"/>
          </w:tcPr>
          <w:sdt>
            <w:sdtPr>
              <w:text/>
              <w:id w:val="1804736240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708" w:type="dxa"/>
            <w:tcBorders/>
            <w:shd w:fill="auto" w:val="clear"/>
          </w:tcPr>
          <w:sdt>
            <w:sdtPr>
              <w:text/>
              <w:id w:val="1896396445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212" w:type="dxa"/>
            <w:tcBorders/>
            <w:shd w:fill="auto" w:val="clear"/>
          </w:tcPr>
          <w:sdt>
            <w:sdtPr>
              <w:text/>
              <w:id w:val="1163338983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126" w:type="dxa"/>
            <w:tcBorders/>
            <w:shd w:fill="auto" w:val="clear"/>
          </w:tcPr>
          <w:sdt>
            <w:sdtPr>
              <w:text/>
              <w:id w:val="313886050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708" w:type="dxa"/>
            <w:tcBorders/>
            <w:shd w:fill="auto" w:val="clear"/>
          </w:tcPr>
          <w:sdt>
            <w:sdtPr>
              <w:text/>
              <w:id w:val="314302871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212" w:type="dxa"/>
            <w:tcBorders/>
            <w:shd w:fill="auto" w:val="clear"/>
          </w:tcPr>
          <w:sdt>
            <w:sdtPr>
              <w:text/>
              <w:id w:val="58345442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126" w:type="dxa"/>
            <w:tcBorders/>
            <w:shd w:fill="auto" w:val="clear"/>
          </w:tcPr>
          <w:sdt>
            <w:sdtPr>
              <w:text/>
              <w:id w:val="1819415869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708" w:type="dxa"/>
            <w:tcBorders/>
            <w:shd w:fill="auto" w:val="clear"/>
          </w:tcPr>
          <w:sdt>
            <w:sdtPr>
              <w:text/>
              <w:id w:val="417383164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212" w:type="dxa"/>
            <w:tcBorders/>
            <w:shd w:fill="auto" w:val="clear"/>
          </w:tcPr>
          <w:sdt>
            <w:sdtPr>
              <w:text/>
              <w:id w:val="773813471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3126" w:type="dxa"/>
            <w:tcBorders/>
            <w:shd w:fill="auto" w:val="clear"/>
          </w:tcPr>
          <w:sdt>
            <w:sdtPr>
              <w:text/>
              <w:id w:val="151350505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rPr/>
      </w:pPr>
      <w:r>
        <w:rPr/>
        <w:t>是否能够实现：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管网漏损自动监测、分析与整改，管道漏损率为</w:t>
      </w:r>
      <w:sdt>
        <w:sdtPr>
          <w:text/>
        </w:sdtPr>
        <w:sdtContent>
          <w:r>
            <w:rPr>
              <w:u w:val="single"/>
            </w:rPr>
            <w:t xml:space="preserve">       </w:t>
          </w:r>
        </w:sdtContent>
      </w:sdt>
      <w:r>
        <w:rPr>
          <w:u w:val="single"/>
        </w:rPr>
        <w:t xml:space="preserve"> </w:t>
      </w:r>
      <w:r>
        <w:rPr/>
        <w:t>%</w:t>
      </w:r>
    </w:p>
    <w:p>
      <w:pPr>
        <w:pStyle w:val="Normal"/>
        <w:rPr/>
      </w:pPr>
      <w:r>
        <w:rPr>
          <w:color w:val="FFFFFF" w:themeColor="background1"/>
        </w:rPr>
        <w:t>是否能够实现：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MS Gothic" w:hAnsi="MS Gothic"/>
        </w:rPr>
        <w:t>各类用水</w:t>
      </w:r>
      <w:r>
        <w:rPr/>
        <w:t>水质在线监测、记录并能随时查询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请简要说明用水分项计量、管网漏损及水质在线监测系统设置情况及使用效果。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根据水平衡的要求分级安装计量水表，分级计量水表安装率达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100%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，车库冲洗、室外绿化灌溉用水等也均设水表独立计量。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生活及中水给水管采用优质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PP-R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管，热水管采用热水型管材，采用热熔连接。室内排水管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含出户管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UPVC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塑料排水管，承插粘接。室外埋地管采用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HDPE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双壁波纹排水管，胶圈承插接口。承压排水管采用给水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PE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管，热熔连接。给水管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DN&lt;50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采用截止阀，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DN&gt;50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采用碟阀或闸阀。消防管阀门采用碟阀或闸阀，且有明显的开启标志。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给水系统无超压现象，用水点供水压力均控制在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0.1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～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之间。</w:t>
            </w:r>
            <w:bookmarkStart w:id="1" w:name="_GoBack"/>
            <w:bookmarkEnd w:id="1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ascii="Times New Roman" w:hAnsi="Times New Roman" w:cs="Times New Roman"/>
        </w:rPr>
        <w:t>）给排水专业竣工图纸及设计说明，应包括用水量远传计量系统设置及设计、分级水表设置及位置、水质监测系统设置及点位；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  <w:r>
        <w:rPr>
          <w:rFonts w:ascii="Times New Roman" w:hAnsi="Times New Roman" w:cs="Times New Roman"/>
        </w:rPr>
        <w:t>）用水远传计量系统、水质在线监测与发布系统说明；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</w:t>
      </w:r>
      <w:r>
        <w:rPr>
          <w:rFonts w:ascii="Times New Roman" w:hAnsi="Times New Roman" w:cs="Times New Roman"/>
        </w:rPr>
        <w:t>）远传水表、水质监测设备的产品型式检验报告；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给排水设计说明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水质检测装备说明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MS Gothic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62a1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8962a1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8962a1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8962a1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8962a1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8962a1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8962a1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8962a1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8962a1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8962a1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8962a1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962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网格型1"/>
    <w:basedOn w:val="a1"/>
    <w:uiPriority w:val="59"/>
    <w:rsid w:val="008962a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AA12521280654B919670901C358CC591">
    <w:name w:val="AA12521280654B919670901C358CC591"/>
    <w:rsid w:val="00402404"/>
    <w:pPr>
      <w:widowControl w:val="0"/>
      <w:jc w:val="both"/>
    </w:pPr>
  </w:style>
  <w:style w:type="paragraph" w:customStyle="1" w:styleId="69C7AABCFB154C29BCBC05E9897EFD70">
    <w:name w:val="69C7AABCFB154C29BCBC05E9897EFD70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2</Pages>
  <Words>791</Words>
  <Characters>825</Characters>
  <CharactersWithSpaces>871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dc:description/>
  <dc:language>zh-CN</dc:language>
  <cp:lastModifiedBy/>
  <dcterms:modified xsi:type="dcterms:W3CDTF">2022-03-12T23:21:24Z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