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34" w:rsidRPr="005D268B" w:rsidRDefault="00C84FE7" w:rsidP="00803334">
      <w:pPr>
        <w:pStyle w:val="aa"/>
        <w:rPr>
          <w:rFonts w:ascii="微软雅黑" w:eastAsia="微软雅黑" w:hAnsi="微软雅黑"/>
          <w:kern w:val="0"/>
          <w:sz w:val="36"/>
          <w:szCs w:val="36"/>
        </w:rPr>
      </w:pPr>
      <w:r>
        <w:rPr>
          <w:rFonts w:ascii="微软雅黑" w:eastAsia="微软雅黑" w:hAnsi="微软雅黑" w:hint="eastAsia"/>
          <w:kern w:val="0"/>
          <w:sz w:val="36"/>
          <w:szCs w:val="36"/>
        </w:rPr>
        <w:t>千秋</w:t>
      </w:r>
      <w:r w:rsidRPr="00C84FE7">
        <w:rPr>
          <w:rFonts w:ascii="微软雅黑" w:eastAsia="微软雅黑" w:hAnsi="微软雅黑" w:hint="eastAsia"/>
          <w:kern w:val="0"/>
          <w:sz w:val="36"/>
          <w:szCs w:val="36"/>
        </w:rPr>
        <w:t>•</w:t>
      </w:r>
      <w:r>
        <w:rPr>
          <w:rFonts w:ascii="微软雅黑" w:eastAsia="微软雅黑" w:hAnsi="微软雅黑" w:hint="eastAsia"/>
          <w:kern w:val="0"/>
          <w:sz w:val="36"/>
          <w:szCs w:val="36"/>
        </w:rPr>
        <w:t>如意苑</w:t>
      </w:r>
      <w:r w:rsidR="00CB2FC3" w:rsidRPr="005D268B">
        <w:rPr>
          <w:rFonts w:ascii="微软雅黑" w:eastAsia="微软雅黑" w:hAnsi="微软雅黑" w:hint="eastAsia"/>
          <w:kern w:val="0"/>
          <w:sz w:val="36"/>
          <w:szCs w:val="36"/>
        </w:rPr>
        <w:t>设</w:t>
      </w:r>
      <w:r w:rsidR="00803334" w:rsidRPr="005D268B">
        <w:rPr>
          <w:rFonts w:ascii="微软雅黑" w:eastAsia="微软雅黑" w:hAnsi="微软雅黑" w:hint="eastAsia"/>
          <w:kern w:val="0"/>
          <w:sz w:val="36"/>
          <w:szCs w:val="36"/>
        </w:rPr>
        <w:t>计说明</w:t>
      </w:r>
    </w:p>
    <w:p w:rsidR="00487F43" w:rsidRPr="00487F43" w:rsidRDefault="00487F43" w:rsidP="00487F43">
      <w:pPr>
        <w:pStyle w:val="ab"/>
        <w:widowControl/>
        <w:numPr>
          <w:ilvl w:val="0"/>
          <w:numId w:val="18"/>
        </w:numPr>
        <w:spacing w:before="100" w:beforeAutospacing="1" w:after="100" w:afterAutospacing="1"/>
        <w:ind w:firstLineChars="0"/>
        <w:jc w:val="left"/>
        <w:rPr>
          <w:rFonts w:ascii="微软雅黑" w:eastAsia="微软雅黑" w:hAnsi="微软雅黑" w:cs="宋体"/>
          <w:b/>
          <w:kern w:val="0"/>
          <w:sz w:val="32"/>
          <w:szCs w:val="32"/>
        </w:rPr>
      </w:pPr>
      <w:r w:rsidRPr="00487F43">
        <w:rPr>
          <w:rFonts w:ascii="微软雅黑" w:eastAsia="微软雅黑" w:hAnsi="微软雅黑" w:cs="宋体" w:hint="eastAsia"/>
          <w:b/>
          <w:kern w:val="0"/>
          <w:sz w:val="32"/>
          <w:szCs w:val="32"/>
        </w:rPr>
        <w:t>规划依据</w:t>
      </w:r>
    </w:p>
    <w:p w:rsidR="00487F43" w:rsidRPr="00C84FE7" w:rsidRDefault="00487F43" w:rsidP="00487F43">
      <w:pPr>
        <w:widowControl/>
        <w:spacing w:before="100" w:beforeAutospacing="1" w:after="100" w:afterAutospacing="1"/>
        <w:ind w:firstLineChars="100" w:firstLine="280"/>
        <w:jc w:val="left"/>
        <w:rPr>
          <w:rFonts w:ascii="微软雅黑" w:eastAsia="微软雅黑" w:hAnsi="微软雅黑" w:cs="宋体"/>
          <w:b/>
          <w:kern w:val="0"/>
          <w:sz w:val="32"/>
          <w:szCs w:val="32"/>
        </w:rPr>
      </w:pPr>
      <w:r w:rsidRPr="00C84FE7">
        <w:rPr>
          <w:rFonts w:ascii="微软雅黑" w:eastAsia="微软雅黑" w:hAnsi="微软雅黑" w:cs="宋体" w:hint="eastAsia"/>
          <w:kern w:val="0"/>
          <w:sz w:val="28"/>
          <w:szCs w:val="28"/>
        </w:rPr>
        <w:t>《城市规划编制办法》（2006</w:t>
      </w:r>
      <w:r>
        <w:rPr>
          <w:rFonts w:ascii="微软雅黑" w:eastAsia="微软雅黑" w:hAnsi="微软雅黑" w:cs="宋体" w:hint="eastAsia"/>
          <w:kern w:val="0"/>
          <w:sz w:val="28"/>
          <w:szCs w:val="28"/>
        </w:rPr>
        <w:t>年版</w:t>
      </w:r>
      <w:r w:rsidRPr="00C84FE7">
        <w:rPr>
          <w:rFonts w:ascii="微软雅黑" w:eastAsia="微软雅黑" w:hAnsi="微软雅黑" w:cs="宋体" w:hint="eastAsia"/>
          <w:kern w:val="0"/>
          <w:sz w:val="28"/>
          <w:szCs w:val="28"/>
        </w:rPr>
        <w:t>）</w:t>
      </w:r>
    </w:p>
    <w:p w:rsidR="00487F43" w:rsidRPr="00C84FE7" w:rsidRDefault="00487F43" w:rsidP="00487F43">
      <w:pPr>
        <w:widowControl/>
        <w:spacing w:before="100" w:beforeAutospacing="1" w:after="100" w:afterAutospacing="1"/>
        <w:ind w:firstLineChars="100" w:firstLine="280"/>
        <w:jc w:val="left"/>
        <w:rPr>
          <w:rFonts w:ascii="微软雅黑" w:eastAsia="微软雅黑" w:hAnsi="微软雅黑" w:cs="宋体"/>
          <w:b/>
          <w:kern w:val="0"/>
          <w:sz w:val="32"/>
          <w:szCs w:val="32"/>
        </w:rPr>
      </w:pPr>
      <w:r w:rsidRPr="00C84FE7">
        <w:rPr>
          <w:rFonts w:ascii="微软雅黑" w:eastAsia="微软雅黑" w:hAnsi="微软雅黑" w:cs="宋体" w:hint="eastAsia"/>
          <w:kern w:val="0"/>
          <w:sz w:val="28"/>
          <w:szCs w:val="28"/>
        </w:rPr>
        <w:t>《城市居住区规划设计规范》GB</w:t>
      </w:r>
      <w:r>
        <w:rPr>
          <w:rFonts w:ascii="微软雅黑" w:eastAsia="微软雅黑" w:hAnsi="微软雅黑" w:cs="宋体"/>
          <w:kern w:val="0"/>
          <w:sz w:val="28"/>
          <w:szCs w:val="28"/>
        </w:rPr>
        <w:t xml:space="preserve"> </w:t>
      </w:r>
      <w:r w:rsidRPr="00C84FE7">
        <w:rPr>
          <w:rFonts w:ascii="微软雅黑" w:eastAsia="微软雅黑" w:hAnsi="微软雅黑" w:cs="宋体"/>
          <w:kern w:val="0"/>
          <w:sz w:val="28"/>
          <w:szCs w:val="28"/>
        </w:rPr>
        <w:t>50180-93</w:t>
      </w:r>
      <w:r>
        <w:rPr>
          <w:rFonts w:ascii="微软雅黑" w:eastAsia="微软雅黑" w:hAnsi="微软雅黑" w:cs="宋体" w:hint="eastAsia"/>
          <w:kern w:val="0"/>
          <w:sz w:val="28"/>
          <w:szCs w:val="28"/>
        </w:rPr>
        <w:t xml:space="preserve"> </w:t>
      </w:r>
      <w:r w:rsidRPr="00C84FE7">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2002</w:t>
      </w:r>
      <w:r w:rsidRPr="00C84FE7">
        <w:rPr>
          <w:rFonts w:ascii="微软雅黑" w:eastAsia="微软雅黑" w:hAnsi="微软雅黑" w:cs="宋体" w:hint="eastAsia"/>
          <w:kern w:val="0"/>
          <w:sz w:val="28"/>
          <w:szCs w:val="28"/>
        </w:rPr>
        <w:t>年版</w:t>
      </w:r>
      <w:r w:rsidRPr="00C84FE7">
        <w:rPr>
          <w:rFonts w:ascii="微软雅黑" w:eastAsia="微软雅黑" w:hAnsi="微软雅黑" w:cs="宋体"/>
          <w:kern w:val="0"/>
          <w:sz w:val="28"/>
          <w:szCs w:val="28"/>
        </w:rPr>
        <w:t xml:space="preserve"> )</w:t>
      </w:r>
    </w:p>
    <w:p w:rsidR="00955C8D" w:rsidRDefault="00487F43" w:rsidP="000D7383">
      <w:pPr>
        <w:widowControl/>
        <w:spacing w:before="100" w:beforeAutospacing="1" w:after="100" w:afterAutospacing="1"/>
        <w:ind w:firstLineChars="100" w:firstLine="280"/>
        <w:jc w:val="left"/>
        <w:rPr>
          <w:rFonts w:ascii="微软雅黑" w:eastAsia="微软雅黑" w:hAnsi="微软雅黑" w:cs="宋体"/>
          <w:kern w:val="0"/>
          <w:sz w:val="28"/>
          <w:szCs w:val="28"/>
        </w:rPr>
      </w:pPr>
      <w:r w:rsidRPr="00C84FE7">
        <w:rPr>
          <w:rFonts w:ascii="微软雅黑" w:eastAsia="微软雅黑" w:hAnsi="微软雅黑" w:cs="宋体" w:hint="eastAsia"/>
          <w:kern w:val="0"/>
          <w:sz w:val="28"/>
          <w:szCs w:val="28"/>
        </w:rPr>
        <w:t>《泰安市建筑间距和日照分析规划管理规定》（征求意见稿）</w:t>
      </w:r>
    </w:p>
    <w:p w:rsidR="000D7383" w:rsidRDefault="00180DDE" w:rsidP="000D7383">
      <w:pPr>
        <w:widowControl/>
        <w:spacing w:before="100" w:beforeAutospacing="1" w:after="100" w:afterAutospacing="1"/>
        <w:ind w:firstLineChars="100" w:firstLine="28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《建筑设计防火规范GB-50016-2014》</w:t>
      </w:r>
    </w:p>
    <w:p w:rsidR="00803334" w:rsidRPr="00487F43" w:rsidRDefault="00AF2251" w:rsidP="00487F43">
      <w:pPr>
        <w:pStyle w:val="ab"/>
        <w:widowControl/>
        <w:numPr>
          <w:ilvl w:val="0"/>
          <w:numId w:val="18"/>
        </w:numPr>
        <w:spacing w:before="100" w:beforeAutospacing="1" w:after="100" w:afterAutospacing="1"/>
        <w:ind w:firstLineChars="0"/>
        <w:jc w:val="left"/>
        <w:rPr>
          <w:rFonts w:ascii="微软雅黑" w:eastAsia="微软雅黑" w:hAnsi="微软雅黑" w:cs="宋体"/>
          <w:kern w:val="0"/>
          <w:sz w:val="28"/>
          <w:szCs w:val="28"/>
        </w:rPr>
      </w:pPr>
      <w:r>
        <w:rPr>
          <w:rFonts w:ascii="微软雅黑" w:eastAsia="微软雅黑" w:hAnsi="微软雅黑" w:cs="宋体" w:hint="eastAsia"/>
          <w:b/>
          <w:kern w:val="0"/>
          <w:sz w:val="32"/>
          <w:szCs w:val="32"/>
        </w:rPr>
        <w:t xml:space="preserve">  </w:t>
      </w:r>
      <w:r w:rsidR="00487F43">
        <w:rPr>
          <w:rFonts w:ascii="微软雅黑" w:eastAsia="微软雅黑" w:hAnsi="微软雅黑" w:cs="宋体" w:hint="eastAsia"/>
          <w:b/>
          <w:kern w:val="0"/>
          <w:sz w:val="32"/>
          <w:szCs w:val="32"/>
        </w:rPr>
        <w:t>项目概况</w:t>
      </w:r>
    </w:p>
    <w:p w:rsidR="009F7F04" w:rsidRDefault="00487F43" w:rsidP="00487F43">
      <w:pPr>
        <w:pStyle w:val="ab"/>
        <w:numPr>
          <w:ilvl w:val="0"/>
          <w:numId w:val="21"/>
        </w:numPr>
        <w:spacing w:before="100" w:beforeAutospacing="1" w:after="100" w:afterAutospacing="1"/>
        <w:ind w:firstLineChars="0"/>
        <w:rPr>
          <w:rFonts w:ascii="微软雅黑" w:eastAsia="微软雅黑" w:hAnsi="微软雅黑"/>
          <w:sz w:val="28"/>
          <w:szCs w:val="28"/>
        </w:rPr>
      </w:pPr>
      <w:r w:rsidRPr="00487F43">
        <w:rPr>
          <w:rFonts w:ascii="微软雅黑" w:eastAsia="微软雅黑" w:hAnsi="微软雅黑" w:hint="eastAsia"/>
          <w:sz w:val="28"/>
          <w:szCs w:val="28"/>
        </w:rPr>
        <w:t>项目位置</w:t>
      </w:r>
    </w:p>
    <w:p w:rsidR="00487F43" w:rsidRPr="00487F43" w:rsidRDefault="00487F43" w:rsidP="009F7F04">
      <w:pPr>
        <w:pStyle w:val="ab"/>
        <w:spacing w:before="100" w:beforeAutospacing="1" w:after="100" w:afterAutospacing="1"/>
        <w:ind w:left="1060" w:firstLineChars="50" w:firstLine="140"/>
        <w:rPr>
          <w:rFonts w:ascii="微软雅黑" w:eastAsia="微软雅黑" w:hAnsi="微软雅黑"/>
          <w:sz w:val="28"/>
          <w:szCs w:val="28"/>
        </w:rPr>
      </w:pPr>
      <w:r w:rsidRPr="00487F43">
        <w:rPr>
          <w:rFonts w:ascii="微软雅黑" w:eastAsia="微软雅黑" w:hAnsi="微软雅黑" w:hint="eastAsia"/>
          <w:sz w:val="28"/>
          <w:szCs w:val="28"/>
        </w:rPr>
        <w:t>本项目基地北侧为九女山；南侧为城市道路；东侧为泰安阿拉斯加空调公司和山东省泰安卫生学校； 西侧为泰安市岱岳区人民法院天平法庭和居住组团。距离泰安高铁站仅有3千米，距离岱岳区政府3500米，区位优势明显。</w:t>
      </w:r>
    </w:p>
    <w:p w:rsidR="009F7F04" w:rsidRDefault="00487F43" w:rsidP="00487F43">
      <w:pPr>
        <w:pStyle w:val="ab"/>
        <w:numPr>
          <w:ilvl w:val="0"/>
          <w:numId w:val="21"/>
        </w:numPr>
        <w:spacing w:before="100" w:beforeAutospacing="1" w:after="100" w:afterAutospacing="1"/>
        <w:ind w:firstLineChars="0"/>
        <w:rPr>
          <w:rFonts w:ascii="微软雅黑" w:eastAsia="微软雅黑" w:hAnsi="微软雅黑"/>
          <w:sz w:val="28"/>
          <w:szCs w:val="28"/>
        </w:rPr>
      </w:pPr>
      <w:r>
        <w:rPr>
          <w:rFonts w:ascii="微软雅黑" w:eastAsia="微软雅黑" w:hAnsi="微软雅黑" w:hint="eastAsia"/>
          <w:sz w:val="28"/>
          <w:szCs w:val="28"/>
        </w:rPr>
        <w:t xml:space="preserve">交通区位: </w:t>
      </w:r>
    </w:p>
    <w:p w:rsidR="00487F43" w:rsidRPr="00487F43" w:rsidRDefault="00487F43" w:rsidP="009F7F04">
      <w:pPr>
        <w:pStyle w:val="ab"/>
        <w:spacing w:before="100" w:beforeAutospacing="1" w:after="100" w:afterAutospacing="1"/>
        <w:ind w:left="1060" w:firstLineChars="50" w:firstLine="140"/>
        <w:rPr>
          <w:rFonts w:ascii="微软雅黑" w:eastAsia="微软雅黑" w:hAnsi="微软雅黑"/>
          <w:sz w:val="28"/>
          <w:szCs w:val="28"/>
        </w:rPr>
      </w:pPr>
      <w:r w:rsidRPr="00487F43">
        <w:rPr>
          <w:rFonts w:ascii="微软雅黑" w:eastAsia="微软雅黑" w:hAnsi="微软雅黑" w:hint="eastAsia"/>
          <w:sz w:val="28"/>
          <w:szCs w:val="28"/>
        </w:rPr>
        <w:t xml:space="preserve">公路网建设完善，对内可以从辅道通过泰山大街便捷的到达市中心，对外也可以通过泰肥公路和京福高速到达其他地区。总体形成便捷的交通体系。 </w:t>
      </w:r>
    </w:p>
    <w:p w:rsidR="009F7F04" w:rsidRDefault="00487F43" w:rsidP="00487F43">
      <w:pPr>
        <w:pStyle w:val="ab"/>
        <w:numPr>
          <w:ilvl w:val="0"/>
          <w:numId w:val="21"/>
        </w:numPr>
        <w:spacing w:before="100" w:beforeAutospacing="1" w:after="100" w:afterAutospacing="1"/>
        <w:ind w:firstLineChars="0"/>
        <w:rPr>
          <w:rFonts w:ascii="微软雅黑" w:eastAsia="微软雅黑" w:hAnsi="微软雅黑"/>
          <w:sz w:val="28"/>
          <w:szCs w:val="28"/>
        </w:rPr>
      </w:pPr>
      <w:r>
        <w:rPr>
          <w:rFonts w:ascii="微软雅黑" w:eastAsia="微软雅黑" w:hAnsi="微软雅黑" w:hint="eastAsia"/>
          <w:sz w:val="28"/>
          <w:szCs w:val="28"/>
        </w:rPr>
        <w:t>周边自然景观</w:t>
      </w:r>
    </w:p>
    <w:p w:rsidR="00955C8D" w:rsidRPr="00EE02FC" w:rsidRDefault="00487F43" w:rsidP="00EE02FC">
      <w:pPr>
        <w:pStyle w:val="ab"/>
        <w:spacing w:before="100" w:beforeAutospacing="1" w:after="100" w:afterAutospacing="1"/>
        <w:ind w:left="1060" w:firstLineChars="50" w:firstLine="140"/>
        <w:rPr>
          <w:rFonts w:ascii="微软雅黑" w:eastAsia="微软雅黑" w:hAnsi="微软雅黑"/>
          <w:sz w:val="28"/>
          <w:szCs w:val="28"/>
        </w:rPr>
      </w:pPr>
      <w:r w:rsidRPr="00487F43">
        <w:rPr>
          <w:rFonts w:ascii="微软雅黑" w:eastAsia="微软雅黑" w:hAnsi="微软雅黑" w:hint="eastAsia"/>
          <w:sz w:val="28"/>
          <w:szCs w:val="28"/>
        </w:rPr>
        <w:t xml:space="preserve">基地东北方向距离得天独厚的生态景观资源——天平湖3400米，天平湖初名大河水库，又名“岱湖”，是泰山旅游开发建设的主要景区之一，风景宜人。 </w:t>
      </w:r>
      <w:r w:rsidRPr="009F7F04">
        <w:rPr>
          <w:rFonts w:ascii="微软雅黑" w:eastAsia="微软雅黑" w:hAnsi="微软雅黑" w:hint="eastAsia"/>
          <w:sz w:val="28"/>
          <w:szCs w:val="28"/>
        </w:rPr>
        <w:t>越过天平湖公园，又与泰山遥相呼应，距离6千米,人杰地灵，景观资源良好。</w:t>
      </w:r>
    </w:p>
    <w:p w:rsidR="00EE02FC" w:rsidRPr="00EE02FC" w:rsidRDefault="009F7F04" w:rsidP="00EE02FC">
      <w:pPr>
        <w:pStyle w:val="ab"/>
        <w:numPr>
          <w:ilvl w:val="0"/>
          <w:numId w:val="18"/>
        </w:numPr>
        <w:tabs>
          <w:tab w:val="left" w:pos="900"/>
        </w:tabs>
        <w:ind w:firstLineChars="0"/>
        <w:rPr>
          <w:rFonts w:ascii="微软雅黑" w:eastAsia="微软雅黑" w:hAnsi="微软雅黑"/>
          <w:b/>
          <w:sz w:val="32"/>
          <w:szCs w:val="32"/>
        </w:rPr>
      </w:pPr>
      <w:r w:rsidRPr="009F7F04">
        <w:rPr>
          <w:rFonts w:ascii="微软雅黑" w:eastAsia="微软雅黑" w:hAnsi="微软雅黑" w:hint="eastAsia"/>
          <w:b/>
          <w:sz w:val="32"/>
          <w:szCs w:val="32"/>
        </w:rPr>
        <w:lastRenderedPageBreak/>
        <w:t>项目用地规划</w:t>
      </w:r>
    </w:p>
    <w:p w:rsidR="00AF2251" w:rsidRDefault="00AF2251" w:rsidP="00AF2251">
      <w:pPr>
        <w:pStyle w:val="ab"/>
        <w:numPr>
          <w:ilvl w:val="0"/>
          <w:numId w:val="22"/>
        </w:numPr>
        <w:tabs>
          <w:tab w:val="left" w:pos="900"/>
        </w:tabs>
        <w:ind w:firstLineChars="0"/>
        <w:rPr>
          <w:rFonts w:ascii="微软雅黑" w:eastAsia="微软雅黑" w:hAnsi="微软雅黑"/>
          <w:sz w:val="28"/>
          <w:szCs w:val="28"/>
        </w:rPr>
      </w:pPr>
      <w:r>
        <w:rPr>
          <w:rFonts w:ascii="微软雅黑" w:eastAsia="微软雅黑" w:hAnsi="微软雅黑" w:hint="eastAsia"/>
          <w:sz w:val="28"/>
          <w:szCs w:val="28"/>
        </w:rPr>
        <w:t xml:space="preserve"> </w:t>
      </w:r>
      <w:r w:rsidRPr="00AF2251">
        <w:rPr>
          <w:rFonts w:ascii="微软雅黑" w:eastAsia="微软雅黑" w:hAnsi="微软雅黑" w:hint="eastAsia"/>
          <w:sz w:val="28"/>
          <w:szCs w:val="28"/>
        </w:rPr>
        <w:t>基地北侧，西侧，南侧均有城市道路，方便内外流线的组织。 基地北依九女山，在方案设计时，利用景观轴形成视线走廊。南侧城市道路连接泰山大街，泰山大街是泰安市横向主要道路之一，出行方便。东侧的阿拉斯加空调公司楼层较低，对小区日照影响不大，更能保证小区充足的日照。 西侧的居住组团与人民法院对小区的噪声影响较小，保证小区安静闲适的生活环境。</w:t>
      </w:r>
    </w:p>
    <w:p w:rsidR="005347F5" w:rsidRDefault="00AF2251" w:rsidP="00AF2251">
      <w:pPr>
        <w:pStyle w:val="ab"/>
        <w:numPr>
          <w:ilvl w:val="0"/>
          <w:numId w:val="22"/>
        </w:numPr>
        <w:tabs>
          <w:tab w:val="left" w:pos="900"/>
        </w:tabs>
        <w:ind w:firstLineChars="0"/>
        <w:rPr>
          <w:rFonts w:ascii="微软雅黑" w:eastAsia="微软雅黑" w:hAnsi="微软雅黑"/>
          <w:sz w:val="28"/>
          <w:szCs w:val="28"/>
        </w:rPr>
      </w:pPr>
      <w:r>
        <w:rPr>
          <w:rFonts w:ascii="微软雅黑" w:eastAsia="微软雅黑" w:hAnsi="微软雅黑" w:hint="eastAsia"/>
          <w:sz w:val="28"/>
          <w:szCs w:val="28"/>
        </w:rPr>
        <w:t xml:space="preserve"> </w:t>
      </w:r>
      <w:r w:rsidRPr="00AF2251">
        <w:rPr>
          <w:rFonts w:ascii="微软雅黑" w:eastAsia="微软雅黑" w:hAnsi="微软雅黑" w:hint="eastAsia"/>
          <w:sz w:val="28"/>
          <w:szCs w:val="28"/>
        </w:rPr>
        <w:t>由于用地边界比较不规则且用地面积较大，因此布局时充分考虑地形特点。</w:t>
      </w:r>
    </w:p>
    <w:p w:rsidR="005347F5" w:rsidRDefault="00AF2251" w:rsidP="005347F5">
      <w:pPr>
        <w:pStyle w:val="ab"/>
        <w:numPr>
          <w:ilvl w:val="0"/>
          <w:numId w:val="32"/>
        </w:numPr>
        <w:tabs>
          <w:tab w:val="left" w:pos="900"/>
        </w:tabs>
        <w:ind w:firstLineChars="0"/>
        <w:rPr>
          <w:rFonts w:ascii="微软雅黑" w:eastAsia="微软雅黑" w:hAnsi="微软雅黑"/>
          <w:sz w:val="28"/>
          <w:szCs w:val="28"/>
        </w:rPr>
      </w:pPr>
      <w:r w:rsidRPr="00AF2251">
        <w:rPr>
          <w:rFonts w:ascii="微软雅黑" w:eastAsia="微软雅黑" w:hAnsi="微软雅黑" w:hint="eastAsia"/>
          <w:sz w:val="28"/>
          <w:szCs w:val="28"/>
        </w:rPr>
        <w:t>在功能分区上：</w:t>
      </w:r>
      <w:r w:rsidR="005347F5">
        <w:rPr>
          <w:rFonts w:ascii="微软雅黑" w:eastAsia="微软雅黑" w:hAnsi="微软雅黑" w:hint="eastAsia"/>
          <w:sz w:val="28"/>
          <w:szCs w:val="28"/>
        </w:rPr>
        <w:t>住宅区域</w:t>
      </w:r>
      <w:r w:rsidRPr="00AF2251">
        <w:rPr>
          <w:rFonts w:ascii="微软雅黑" w:eastAsia="微软雅黑" w:hAnsi="微软雅黑" w:hint="eastAsia"/>
          <w:sz w:val="28"/>
          <w:szCs w:val="28"/>
        </w:rPr>
        <w:t>将用地划分为东西两个组团，西侧以11层住宅楼为主，东侧以15</w:t>
      </w:r>
      <w:r w:rsidR="005347F5">
        <w:rPr>
          <w:rFonts w:ascii="微软雅黑" w:eastAsia="微软雅黑" w:hAnsi="微软雅黑" w:hint="eastAsia"/>
          <w:sz w:val="28"/>
          <w:szCs w:val="28"/>
        </w:rPr>
        <w:t>层住宅楼为主。且用流线将东西两个组团串联起来，更加便利。</w:t>
      </w:r>
    </w:p>
    <w:p w:rsidR="005347F5" w:rsidRDefault="005347F5" w:rsidP="005347F5">
      <w:pPr>
        <w:pStyle w:val="ab"/>
        <w:numPr>
          <w:ilvl w:val="0"/>
          <w:numId w:val="32"/>
        </w:numPr>
        <w:tabs>
          <w:tab w:val="left" w:pos="900"/>
        </w:tabs>
        <w:ind w:firstLineChars="0"/>
        <w:rPr>
          <w:rFonts w:ascii="微软雅黑" w:eastAsia="微软雅黑" w:hAnsi="微软雅黑"/>
          <w:sz w:val="28"/>
          <w:szCs w:val="28"/>
        </w:rPr>
      </w:pPr>
      <w:r w:rsidRPr="00AF2251">
        <w:rPr>
          <w:rFonts w:ascii="微软雅黑" w:eastAsia="微软雅黑" w:hAnsi="微软雅黑" w:hint="eastAsia"/>
          <w:sz w:val="28"/>
          <w:szCs w:val="28"/>
        </w:rPr>
        <w:t>每个组团都规划有景观中心，既服务于各自组团又加强了两个组团之间的联系。同时，在组团内通过生态渗透的方式将中心景观延续到组团的每个角落，从而更加宜居又提升小区的品质。</w:t>
      </w:r>
    </w:p>
    <w:p w:rsidR="00955C8D" w:rsidRPr="005347F5" w:rsidRDefault="005347F5" w:rsidP="005347F5">
      <w:pPr>
        <w:pStyle w:val="ab"/>
        <w:numPr>
          <w:ilvl w:val="0"/>
          <w:numId w:val="32"/>
        </w:numPr>
        <w:tabs>
          <w:tab w:val="left" w:pos="900"/>
        </w:tabs>
        <w:ind w:firstLineChars="0"/>
        <w:rPr>
          <w:rFonts w:ascii="微软雅黑" w:eastAsia="微软雅黑" w:hAnsi="微软雅黑"/>
          <w:sz w:val="28"/>
          <w:szCs w:val="28"/>
        </w:rPr>
      </w:pPr>
      <w:r>
        <w:rPr>
          <w:rFonts w:ascii="微软雅黑" w:eastAsia="微软雅黑" w:hAnsi="微软雅黑" w:hint="eastAsia"/>
          <w:sz w:val="28"/>
          <w:szCs w:val="28"/>
        </w:rPr>
        <w:t>商业区域主要为3层商业形态，其北向为最高点建有一8层LOFT精品公寓酒店，整体走势为北高南低且在高度上与住宅区域的住宅形成呼应。</w:t>
      </w:r>
    </w:p>
    <w:p w:rsidR="00EE02FC" w:rsidRPr="00EE02FC" w:rsidRDefault="00955C8D" w:rsidP="00EE02FC">
      <w:pPr>
        <w:pStyle w:val="ab"/>
        <w:widowControl/>
        <w:numPr>
          <w:ilvl w:val="0"/>
          <w:numId w:val="18"/>
        </w:numPr>
        <w:spacing w:before="100" w:beforeAutospacing="1" w:after="100" w:afterAutospacing="1"/>
        <w:ind w:firstLineChars="0"/>
        <w:jc w:val="left"/>
        <w:rPr>
          <w:rFonts w:ascii="微软雅黑" w:eastAsia="微软雅黑" w:hAnsi="微软雅黑" w:cs="宋体"/>
          <w:b/>
          <w:kern w:val="0"/>
          <w:sz w:val="32"/>
          <w:szCs w:val="32"/>
        </w:rPr>
      </w:pPr>
      <w:r w:rsidRPr="00955C8D">
        <w:rPr>
          <w:rFonts w:ascii="微软雅黑" w:eastAsia="微软雅黑" w:hAnsi="微软雅黑" w:cs="宋体" w:hint="eastAsia"/>
          <w:b/>
          <w:kern w:val="0"/>
          <w:sz w:val="32"/>
          <w:szCs w:val="32"/>
        </w:rPr>
        <w:t>规划设计</w:t>
      </w:r>
    </w:p>
    <w:p w:rsidR="00EE02FC" w:rsidRPr="00EE02FC" w:rsidRDefault="00EE02FC" w:rsidP="00EE02FC">
      <w:pPr>
        <w:pStyle w:val="ab"/>
        <w:widowControl/>
        <w:numPr>
          <w:ilvl w:val="0"/>
          <w:numId w:val="24"/>
        </w:numPr>
        <w:spacing w:before="100" w:beforeAutospacing="1" w:after="100" w:afterAutospacing="1"/>
        <w:ind w:firstLineChars="0"/>
        <w:jc w:val="left"/>
        <w:rPr>
          <w:rFonts w:ascii="微软雅黑" w:eastAsia="微软雅黑" w:hAnsi="微软雅黑" w:cs="宋体"/>
          <w:b/>
          <w:kern w:val="0"/>
          <w:sz w:val="32"/>
          <w:szCs w:val="32"/>
        </w:rPr>
      </w:pPr>
      <w:r>
        <w:rPr>
          <w:rFonts w:ascii="微软雅黑" w:eastAsia="微软雅黑" w:hAnsi="微软雅黑" w:cs="宋体" w:hint="eastAsia"/>
          <w:b/>
          <w:kern w:val="0"/>
          <w:sz w:val="32"/>
          <w:szCs w:val="32"/>
        </w:rPr>
        <w:t>理念</w:t>
      </w:r>
    </w:p>
    <w:p w:rsidR="00561E26" w:rsidRDefault="005347F5" w:rsidP="00955C8D">
      <w:pPr>
        <w:widowControl/>
        <w:spacing w:before="100" w:beforeAutospacing="1" w:after="100" w:afterAutospacing="1"/>
        <w:ind w:firstLineChars="200" w:firstLine="56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本项目共分为两个地块</w:t>
      </w:r>
      <w:r w:rsidR="006F6BDD">
        <w:rPr>
          <w:rFonts w:ascii="微软雅黑" w:eastAsia="微软雅黑" w:hAnsi="微软雅黑" w:cs="宋体"/>
          <w:kern w:val="0"/>
          <w:sz w:val="28"/>
          <w:szCs w:val="28"/>
        </w:rPr>
        <w:t>—</w:t>
      </w:r>
      <w:r w:rsidR="006F6BDD">
        <w:rPr>
          <w:rFonts w:ascii="微软雅黑" w:eastAsia="微软雅黑" w:hAnsi="微软雅黑" w:cs="宋体" w:hint="eastAsia"/>
          <w:kern w:val="0"/>
          <w:sz w:val="28"/>
          <w:szCs w:val="28"/>
        </w:rPr>
        <w:t>住宅区、商业区</w:t>
      </w:r>
      <w:r w:rsidR="00561E26">
        <w:rPr>
          <w:rFonts w:ascii="微软雅黑" w:eastAsia="微软雅黑" w:hAnsi="微软雅黑" w:cs="宋体" w:hint="eastAsia"/>
          <w:kern w:val="0"/>
          <w:sz w:val="28"/>
          <w:szCs w:val="28"/>
        </w:rPr>
        <w:t>。</w:t>
      </w:r>
    </w:p>
    <w:p w:rsidR="00B90951" w:rsidRPr="00B90951" w:rsidRDefault="005347F5" w:rsidP="00B90951">
      <w:pPr>
        <w:pStyle w:val="ab"/>
        <w:widowControl/>
        <w:numPr>
          <w:ilvl w:val="0"/>
          <w:numId w:val="33"/>
        </w:numPr>
        <w:spacing w:before="100" w:beforeAutospacing="1" w:after="100" w:afterAutospacing="1"/>
        <w:ind w:firstLineChars="0"/>
        <w:jc w:val="left"/>
        <w:rPr>
          <w:rFonts w:ascii="微软雅黑" w:eastAsia="微软雅黑" w:hAnsi="微软雅黑" w:cs="宋体"/>
          <w:kern w:val="0"/>
          <w:sz w:val="28"/>
          <w:szCs w:val="28"/>
        </w:rPr>
      </w:pPr>
      <w:r w:rsidRPr="00B90951">
        <w:rPr>
          <w:rFonts w:ascii="微软雅黑" w:eastAsia="微软雅黑" w:hAnsi="微软雅黑" w:cs="宋体" w:hint="eastAsia"/>
          <w:kern w:val="0"/>
          <w:sz w:val="28"/>
          <w:szCs w:val="28"/>
        </w:rPr>
        <w:t>住宅区地块</w:t>
      </w:r>
      <w:r w:rsidR="00955C8D" w:rsidRPr="00B90951">
        <w:rPr>
          <w:rFonts w:ascii="微软雅黑" w:eastAsia="微软雅黑" w:hAnsi="微软雅黑" w:cs="宋体" w:hint="eastAsia"/>
          <w:kern w:val="0"/>
          <w:sz w:val="28"/>
          <w:szCs w:val="28"/>
        </w:rPr>
        <w:t>以生态社区及生活的家园为规划理念，力图打造一个多元化</w:t>
      </w:r>
      <w:r w:rsidR="00955C8D" w:rsidRPr="00B90951">
        <w:rPr>
          <w:rFonts w:ascii="微软雅黑" w:eastAsia="微软雅黑" w:hAnsi="微软雅黑" w:cs="宋体" w:hint="eastAsia"/>
          <w:sz w:val="28"/>
          <w:szCs w:val="28"/>
        </w:rPr>
        <w:t>便捷、配套设施完善、多样化户外活动空间、强调多样化活力型邻里交往空间.建筑采用</w:t>
      </w:r>
      <w:r w:rsidRPr="00B90951">
        <w:rPr>
          <w:rFonts w:ascii="微软雅黑" w:eastAsia="微软雅黑" w:hAnsi="微软雅黑" w:cs="宋体" w:hint="eastAsia"/>
          <w:sz w:val="28"/>
          <w:szCs w:val="28"/>
        </w:rPr>
        <w:t>现代</w:t>
      </w:r>
      <w:r w:rsidR="00955C8D" w:rsidRPr="00B90951">
        <w:rPr>
          <w:rFonts w:ascii="微软雅黑" w:eastAsia="微软雅黑" w:hAnsi="微软雅黑" w:cs="宋体" w:hint="eastAsia"/>
          <w:sz w:val="28"/>
          <w:szCs w:val="28"/>
        </w:rPr>
        <w:t>风格,让整个小区更加</w:t>
      </w:r>
      <w:r w:rsidR="00955C8D" w:rsidRPr="00B90951">
        <w:rPr>
          <w:rFonts w:ascii="微软雅黑" w:eastAsia="微软雅黑" w:hAnsi="微软雅黑" w:cs="宋体"/>
          <w:sz w:val="28"/>
          <w:szCs w:val="28"/>
        </w:rPr>
        <w:t>”</w:t>
      </w:r>
      <w:r w:rsidRPr="00B90951">
        <w:rPr>
          <w:rFonts w:ascii="微软雅黑" w:eastAsia="微软雅黑" w:hAnsi="微软雅黑" w:cs="宋体" w:hint="eastAsia"/>
          <w:sz w:val="28"/>
          <w:szCs w:val="28"/>
        </w:rPr>
        <w:t>大气</w:t>
      </w:r>
      <w:r w:rsidR="00955C8D" w:rsidRPr="00B90951">
        <w:rPr>
          <w:rFonts w:ascii="微软雅黑" w:eastAsia="微软雅黑" w:hAnsi="微软雅黑" w:cs="宋体" w:hint="eastAsia"/>
          <w:sz w:val="28"/>
          <w:szCs w:val="28"/>
        </w:rPr>
        <w:t xml:space="preserve"> </w:t>
      </w:r>
      <w:r w:rsidR="00955C8D" w:rsidRPr="00B90951">
        <w:rPr>
          <w:rFonts w:ascii="微软雅黑" w:eastAsia="微软雅黑" w:hAnsi="微软雅黑" w:cs="宋体"/>
          <w:sz w:val="28"/>
          <w:szCs w:val="28"/>
        </w:rPr>
        <w:t>”</w:t>
      </w:r>
      <w:r w:rsidR="00955C8D" w:rsidRPr="00B90951">
        <w:rPr>
          <w:rFonts w:ascii="微软雅黑" w:eastAsia="微软雅黑" w:hAnsi="微软雅黑" w:cs="宋体" w:hint="eastAsia"/>
          <w:sz w:val="28"/>
          <w:szCs w:val="28"/>
        </w:rPr>
        <w:t xml:space="preserve">,为了更加完善其建筑风格我们以“ 如意 </w:t>
      </w:r>
      <w:r w:rsidRPr="00B90951">
        <w:rPr>
          <w:rFonts w:ascii="微软雅黑" w:eastAsia="微软雅黑" w:hAnsi="微软雅黑" w:cs="宋体" w:hint="eastAsia"/>
          <w:sz w:val="28"/>
          <w:szCs w:val="28"/>
        </w:rPr>
        <w:t>”作为一个景观设计理念，将其造型完美的加入其中，将住宅区与商业区的景观连接，</w:t>
      </w:r>
      <w:r w:rsidR="00955C8D" w:rsidRPr="00B90951">
        <w:rPr>
          <w:rFonts w:ascii="微软雅黑" w:eastAsia="微软雅黑" w:hAnsi="微软雅黑" w:cs="宋体" w:hint="eastAsia"/>
          <w:sz w:val="28"/>
          <w:szCs w:val="28"/>
        </w:rPr>
        <w:t>形成“如意”造型的</w:t>
      </w:r>
      <w:r w:rsidR="006F6BDD" w:rsidRPr="00B90951">
        <w:rPr>
          <w:rFonts w:ascii="微软雅黑" w:eastAsia="微软雅黑" w:hAnsi="微软雅黑" w:cs="宋体" w:hint="eastAsia"/>
          <w:sz w:val="28"/>
          <w:szCs w:val="28"/>
        </w:rPr>
        <w:t>整体景观轴线。景观节点</w:t>
      </w:r>
      <w:r w:rsidR="00955C8D" w:rsidRPr="00B90951">
        <w:rPr>
          <w:rFonts w:ascii="微软雅黑" w:eastAsia="微软雅黑" w:hAnsi="微软雅黑" w:cs="宋体" w:hint="eastAsia"/>
          <w:sz w:val="28"/>
          <w:szCs w:val="28"/>
        </w:rPr>
        <w:t>连接整个</w:t>
      </w:r>
      <w:r w:rsidR="006F6BDD" w:rsidRPr="00B90951">
        <w:rPr>
          <w:rFonts w:ascii="微软雅黑" w:eastAsia="微软雅黑" w:hAnsi="微软雅黑" w:cs="宋体" w:hint="eastAsia"/>
          <w:sz w:val="28"/>
          <w:szCs w:val="28"/>
        </w:rPr>
        <w:t>住宅区与商业区</w:t>
      </w:r>
      <w:r w:rsidR="00955C8D" w:rsidRPr="00B90951">
        <w:rPr>
          <w:rFonts w:ascii="微软雅黑" w:eastAsia="微软雅黑" w:hAnsi="微软雅黑" w:cs="宋体" w:hint="eastAsia"/>
          <w:sz w:val="28"/>
          <w:szCs w:val="28"/>
        </w:rPr>
        <w:t>的自然景观，力图将</w:t>
      </w:r>
      <w:r w:rsidR="006F6BDD" w:rsidRPr="00B90951">
        <w:rPr>
          <w:rFonts w:ascii="微软雅黑" w:eastAsia="微软雅黑" w:hAnsi="微软雅黑" w:cs="宋体" w:hint="eastAsia"/>
          <w:sz w:val="28"/>
          <w:szCs w:val="28"/>
        </w:rPr>
        <w:t>本项目</w:t>
      </w:r>
      <w:r w:rsidR="00955C8D" w:rsidRPr="00B90951">
        <w:rPr>
          <w:rFonts w:ascii="微软雅黑" w:eastAsia="微软雅黑" w:hAnsi="微软雅黑" w:cs="宋体" w:hint="eastAsia"/>
          <w:sz w:val="28"/>
          <w:szCs w:val="28"/>
        </w:rPr>
        <w:t>打造为一个生态健康</w:t>
      </w:r>
      <w:r w:rsidR="006F6BDD" w:rsidRPr="00B90951">
        <w:rPr>
          <w:rFonts w:ascii="微软雅黑" w:eastAsia="微软雅黑" w:hAnsi="微软雅黑" w:cs="宋体" w:hint="eastAsia"/>
          <w:sz w:val="28"/>
          <w:szCs w:val="28"/>
        </w:rPr>
        <w:t>的住宅</w:t>
      </w:r>
      <w:r w:rsidR="00955C8D" w:rsidRPr="00B90951">
        <w:rPr>
          <w:rFonts w:ascii="微软雅黑" w:eastAsia="微软雅黑" w:hAnsi="微软雅黑" w:cs="宋体" w:hint="eastAsia"/>
          <w:sz w:val="28"/>
          <w:szCs w:val="28"/>
        </w:rPr>
        <w:t>社区</w:t>
      </w:r>
      <w:r w:rsidR="006F6BDD" w:rsidRPr="00B90951">
        <w:rPr>
          <w:rFonts w:ascii="微软雅黑" w:eastAsia="微软雅黑" w:hAnsi="微软雅黑" w:cs="宋体" w:hint="eastAsia"/>
          <w:sz w:val="28"/>
          <w:szCs w:val="28"/>
        </w:rPr>
        <w:t>与商业集中区</w:t>
      </w:r>
      <w:r w:rsidR="00955C8D" w:rsidRPr="00B90951">
        <w:rPr>
          <w:rFonts w:ascii="微软雅黑" w:eastAsia="微软雅黑" w:hAnsi="微软雅黑" w:cs="宋体" w:hint="eastAsia"/>
          <w:sz w:val="28"/>
          <w:szCs w:val="28"/>
        </w:rPr>
        <w:t>。开敞空间、街道、建筑环境将多为一体的进行设计，形成聚焦人行空间的环境设计,</w:t>
      </w:r>
      <w:r w:rsidR="00955C8D" w:rsidRPr="00B90951">
        <w:rPr>
          <w:rFonts w:hAnsi="宋体" w:hint="eastAsia"/>
          <w:color w:val="7A6463"/>
          <w:kern w:val="24"/>
        </w:rPr>
        <w:t xml:space="preserve"> </w:t>
      </w:r>
      <w:r w:rsidR="00955C8D" w:rsidRPr="00B90951">
        <w:rPr>
          <w:rFonts w:ascii="微软雅黑" w:eastAsia="微软雅黑" w:hAnsi="微软雅黑" w:cs="宋体" w:hint="eastAsia"/>
          <w:sz w:val="28"/>
          <w:szCs w:val="28"/>
        </w:rPr>
        <w:t>力求提供一个舒适、丰富的多样化社区。这个社区</w:t>
      </w:r>
      <w:r w:rsidR="00955C8D" w:rsidRPr="00B90951">
        <w:rPr>
          <w:rFonts w:ascii="微软雅黑" w:eastAsia="微软雅黑" w:hAnsi="微软雅黑" w:cs="宋体" w:hint="eastAsia"/>
          <w:kern w:val="0"/>
          <w:sz w:val="28"/>
          <w:szCs w:val="28"/>
        </w:rPr>
        <w:t>创造居民能参与其间的景观环境，形成流动交融的景观体系。我们的设计从满足人的需要出发，关注人的身心健康、人的参与性。从而使人与自然、人与人互相协调、和谐共存。</w:t>
      </w:r>
    </w:p>
    <w:p w:rsidR="00955C8D" w:rsidRPr="00B90951" w:rsidRDefault="00B90951" w:rsidP="00B90951">
      <w:pPr>
        <w:pStyle w:val="ab"/>
        <w:widowControl/>
        <w:numPr>
          <w:ilvl w:val="0"/>
          <w:numId w:val="33"/>
        </w:numPr>
        <w:spacing w:before="100" w:beforeAutospacing="1" w:after="100" w:afterAutospacing="1"/>
        <w:ind w:firstLineChars="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lastRenderedPageBreak/>
        <w:t>商业区地块</w:t>
      </w:r>
      <w:r w:rsidRPr="00B90951">
        <w:rPr>
          <w:rFonts w:ascii="微软雅黑" w:eastAsia="微软雅黑" w:hAnsi="微软雅黑" w:cs="Tahoma" w:hint="eastAsia"/>
          <w:kern w:val="0"/>
          <w:sz w:val="28"/>
          <w:szCs w:val="28"/>
        </w:rPr>
        <w:t>以</w:t>
      </w:r>
      <w:r>
        <w:rPr>
          <w:rFonts w:ascii="微软雅黑" w:eastAsia="微软雅黑" w:hAnsi="微软雅黑" w:cs="Tahoma" w:hint="eastAsia"/>
          <w:kern w:val="0"/>
          <w:sz w:val="28"/>
          <w:szCs w:val="28"/>
        </w:rPr>
        <w:t>住宅区的</w:t>
      </w:r>
      <w:r w:rsidRPr="00B90951">
        <w:rPr>
          <w:rFonts w:ascii="微软雅黑" w:eastAsia="微软雅黑" w:hAnsi="微软雅黑" w:cs="Tahoma" w:hint="eastAsia"/>
          <w:kern w:val="0"/>
          <w:sz w:val="28"/>
          <w:szCs w:val="28"/>
        </w:rPr>
        <w:t>景观意境为线索，遵循“以人为本”的原则，运用轴线对称布局，采用点，线，面成景的方式，参照所处位置及不同功能分割空间，营造一个多功能的，舒适的，令人愉悦的浪漫气息的娱乐购物，文化休闲的街道环境。</w:t>
      </w:r>
      <w:r w:rsidR="006F6BDD" w:rsidRPr="00B90951">
        <w:rPr>
          <w:rFonts w:ascii="微软雅黑" w:eastAsia="微软雅黑" w:hAnsi="微软雅黑" w:cs="宋体" w:hint="eastAsia"/>
          <w:kern w:val="0"/>
          <w:sz w:val="28"/>
          <w:szCs w:val="28"/>
        </w:rPr>
        <w:t>为周边的学校与居住组团提供丰富的</w:t>
      </w:r>
      <w:r w:rsidR="00561E26" w:rsidRPr="00B90951">
        <w:rPr>
          <w:rFonts w:ascii="微软雅黑" w:eastAsia="微软雅黑" w:hAnsi="微软雅黑" w:cs="宋体" w:hint="eastAsia"/>
          <w:kern w:val="0"/>
          <w:sz w:val="28"/>
          <w:szCs w:val="28"/>
        </w:rPr>
        <w:t>服务，</w:t>
      </w:r>
      <w:r>
        <w:rPr>
          <w:rFonts w:ascii="微软雅黑" w:eastAsia="微软雅黑" w:hAnsi="微软雅黑" w:cs="宋体" w:hint="eastAsia"/>
          <w:kern w:val="0"/>
          <w:sz w:val="28"/>
          <w:szCs w:val="28"/>
        </w:rPr>
        <w:t>使</w:t>
      </w:r>
      <w:r w:rsidR="00561E26" w:rsidRPr="00B90951">
        <w:rPr>
          <w:rFonts w:ascii="微软雅黑" w:eastAsia="微软雅黑" w:hAnsi="微软雅黑" w:cs="宋体" w:hint="eastAsia"/>
          <w:kern w:val="0"/>
          <w:sz w:val="28"/>
          <w:szCs w:val="28"/>
        </w:rPr>
        <w:t>周边居民与学生的生活更加方便。</w:t>
      </w:r>
    </w:p>
    <w:p w:rsidR="00EE02FC" w:rsidRPr="00EE02FC" w:rsidRDefault="00EE02FC" w:rsidP="00EE02FC">
      <w:pPr>
        <w:pStyle w:val="ab"/>
        <w:numPr>
          <w:ilvl w:val="0"/>
          <w:numId w:val="25"/>
        </w:numPr>
        <w:tabs>
          <w:tab w:val="left" w:pos="900"/>
        </w:tabs>
        <w:ind w:firstLineChars="0"/>
        <w:rPr>
          <w:rFonts w:ascii="微软雅黑" w:eastAsia="微软雅黑" w:hAnsi="微软雅黑"/>
          <w:sz w:val="28"/>
          <w:szCs w:val="28"/>
        </w:rPr>
      </w:pPr>
      <w:r w:rsidRPr="00EE02FC">
        <w:rPr>
          <w:rFonts w:ascii="微软雅黑" w:eastAsia="微软雅黑" w:hAnsi="微软雅黑" w:hint="eastAsia"/>
          <w:sz w:val="28"/>
          <w:szCs w:val="28"/>
        </w:rPr>
        <w:t>力求打造绿色健康社区</w:t>
      </w:r>
    </w:p>
    <w:p w:rsidR="00EE02FC" w:rsidRDefault="00EE02FC" w:rsidP="003728E8">
      <w:pPr>
        <w:tabs>
          <w:tab w:val="left" w:pos="900"/>
        </w:tabs>
        <w:ind w:left="90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用地布局中徒弟使用是建立一个完整的社区，为居民、游客提供集中便利的服务和设施。土地利用包含集中商业、</w:t>
      </w:r>
      <w:r w:rsidR="003728E8">
        <w:rPr>
          <w:rFonts w:ascii="微软雅黑" w:eastAsia="微软雅黑" w:hAnsi="微软雅黑" w:cs="宋体" w:hint="eastAsia"/>
          <w:kern w:val="0"/>
          <w:sz w:val="28"/>
          <w:szCs w:val="28"/>
        </w:rPr>
        <w:t>幼儿园</w:t>
      </w:r>
      <w:r w:rsidRPr="00EE02FC">
        <w:rPr>
          <w:rFonts w:ascii="微软雅黑" w:eastAsia="微软雅黑" w:hAnsi="微软雅黑" w:cs="宋体" w:hint="eastAsia"/>
          <w:kern w:val="0"/>
          <w:sz w:val="28"/>
          <w:szCs w:val="28"/>
        </w:rPr>
        <w:t>、社区休闲等多样性用地功能，社区未来将会成为充满活力的健康邻里社区。本次社区中包含：</w:t>
      </w:r>
    </w:p>
    <w:p w:rsidR="0062798F" w:rsidRPr="0062798F" w:rsidRDefault="0062798F" w:rsidP="0062798F">
      <w:pPr>
        <w:pStyle w:val="ab"/>
        <w:numPr>
          <w:ilvl w:val="0"/>
          <w:numId w:val="34"/>
        </w:numPr>
        <w:tabs>
          <w:tab w:val="left" w:pos="900"/>
        </w:tabs>
        <w:ind w:firstLineChars="0"/>
        <w:rPr>
          <w:rFonts w:ascii="微软雅黑" w:eastAsia="微软雅黑" w:hAnsi="微软雅黑" w:cs="宋体"/>
          <w:kern w:val="0"/>
          <w:sz w:val="28"/>
          <w:szCs w:val="28"/>
        </w:rPr>
      </w:pPr>
      <w:r>
        <w:rPr>
          <w:rFonts w:ascii="微软雅黑" w:eastAsia="微软雅黑" w:hAnsi="微软雅黑" w:cs="宋体" w:hint="eastAsia"/>
          <w:kern w:val="0"/>
          <w:sz w:val="28"/>
          <w:szCs w:val="28"/>
        </w:rPr>
        <w:t>住宅区</w:t>
      </w:r>
    </w:p>
    <w:p w:rsidR="003728E8" w:rsidRDefault="00EE02FC" w:rsidP="003728E8">
      <w:pPr>
        <w:tabs>
          <w:tab w:val="left" w:pos="900"/>
        </w:tabs>
        <w:ind w:left="90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w:t>
      </w:r>
      <w:r w:rsidRPr="00EE02FC">
        <w:rPr>
          <w:rFonts w:ascii="微软雅黑" w:eastAsia="微软雅黑" w:hAnsi="微软雅黑" w:cs="宋体" w:hint="eastAsia"/>
          <w:kern w:val="0"/>
          <w:sz w:val="28"/>
          <w:szCs w:val="28"/>
        </w:rPr>
        <w:t>住宅</w:t>
      </w:r>
    </w:p>
    <w:p w:rsidR="003728E8" w:rsidRDefault="003728E8" w:rsidP="003728E8">
      <w:pPr>
        <w:tabs>
          <w:tab w:val="left" w:pos="900"/>
        </w:tabs>
        <w:ind w:left="900"/>
        <w:rPr>
          <w:rFonts w:ascii="微软雅黑" w:eastAsia="微软雅黑" w:hAnsi="微软雅黑" w:cs="宋体"/>
          <w:sz w:val="28"/>
          <w:szCs w:val="28"/>
        </w:rPr>
      </w:pPr>
      <w:r w:rsidRPr="003728E8">
        <w:rPr>
          <w:rFonts w:ascii="微软雅黑" w:eastAsia="微软雅黑" w:hAnsi="微软雅黑" w:cs="宋体" w:hint="eastAsia"/>
          <w:sz w:val="28"/>
          <w:szCs w:val="28"/>
        </w:rPr>
        <w:t>不同种类的住宅单位形成产品多样性住宅集合。分区块设置居住用地，避免在内部设置商业，形成小尺度、社区化、无干扰、配套完善的居住区。</w:t>
      </w:r>
    </w:p>
    <w:p w:rsidR="00EE02FC" w:rsidRDefault="00EE02FC" w:rsidP="003728E8">
      <w:pPr>
        <w:tabs>
          <w:tab w:val="left" w:pos="900"/>
        </w:tabs>
        <w:ind w:left="90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w:t>
      </w:r>
      <w:r w:rsidR="0062798F">
        <w:rPr>
          <w:rFonts w:ascii="微软雅黑" w:eastAsia="微软雅黑" w:hAnsi="微软雅黑" w:cs="宋体" w:hint="eastAsia"/>
          <w:kern w:val="0"/>
          <w:sz w:val="28"/>
          <w:szCs w:val="28"/>
        </w:rPr>
        <w:t>住宅区</w:t>
      </w:r>
      <w:r w:rsidRPr="00EE02FC">
        <w:rPr>
          <w:rFonts w:ascii="微软雅黑" w:eastAsia="微软雅黑" w:hAnsi="微软雅黑" w:cs="宋体" w:hint="eastAsia"/>
          <w:kern w:val="0"/>
          <w:sz w:val="28"/>
          <w:szCs w:val="28"/>
        </w:rPr>
        <w:t>沿街商业</w:t>
      </w:r>
    </w:p>
    <w:p w:rsidR="003728E8" w:rsidRDefault="003728E8" w:rsidP="003728E8">
      <w:pPr>
        <w:tabs>
          <w:tab w:val="left" w:pos="900"/>
        </w:tabs>
        <w:ind w:left="900"/>
        <w:rPr>
          <w:rFonts w:ascii="微软雅黑" w:eastAsia="微软雅黑" w:hAnsi="微软雅黑" w:cs="宋体"/>
          <w:sz w:val="28"/>
          <w:szCs w:val="28"/>
        </w:rPr>
      </w:pPr>
      <w:r w:rsidRPr="003728E8">
        <w:rPr>
          <w:rFonts w:ascii="微软雅黑" w:eastAsia="微软雅黑" w:hAnsi="微软雅黑" w:cs="宋体" w:hint="eastAsia"/>
          <w:sz w:val="28"/>
          <w:szCs w:val="28"/>
        </w:rPr>
        <w:t>设置沿街商业空间，形成一定的商业氛围，带动居住区活力。商业服从社区，文化、主题、特色与社区保持高度一致。</w:t>
      </w:r>
    </w:p>
    <w:p w:rsidR="00EE02FC" w:rsidRDefault="00EE02FC" w:rsidP="003728E8">
      <w:pPr>
        <w:tabs>
          <w:tab w:val="left" w:pos="900"/>
        </w:tabs>
        <w:ind w:firstLineChars="300" w:firstLine="84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w:t>
      </w:r>
      <w:r w:rsidRPr="00EE02FC">
        <w:rPr>
          <w:rFonts w:ascii="微软雅黑" w:eastAsia="微软雅黑" w:hAnsi="微软雅黑" w:cs="宋体" w:hint="eastAsia"/>
          <w:kern w:val="0"/>
          <w:sz w:val="28"/>
          <w:szCs w:val="28"/>
        </w:rPr>
        <w:t>社区之心</w:t>
      </w:r>
    </w:p>
    <w:p w:rsidR="003728E8" w:rsidRPr="003728E8" w:rsidRDefault="003728E8" w:rsidP="003728E8">
      <w:pPr>
        <w:tabs>
          <w:tab w:val="left" w:pos="900"/>
        </w:tabs>
        <w:ind w:firstLineChars="300" w:firstLine="840"/>
        <w:rPr>
          <w:rFonts w:ascii="微软雅黑" w:eastAsia="微软雅黑" w:hAnsi="微软雅黑" w:cs="宋体"/>
          <w:sz w:val="28"/>
          <w:szCs w:val="28"/>
        </w:rPr>
      </w:pPr>
      <w:r w:rsidRPr="003728E8">
        <w:rPr>
          <w:rFonts w:ascii="微软雅黑" w:eastAsia="微软雅黑" w:hAnsi="微软雅黑" w:cs="宋体" w:hint="eastAsia"/>
          <w:kern w:val="0"/>
          <w:sz w:val="28"/>
          <w:szCs w:val="28"/>
        </w:rPr>
        <w:t>充满活力的社区中心，结合社区水</w:t>
      </w:r>
      <w:r w:rsidRPr="003728E8">
        <w:rPr>
          <w:rFonts w:ascii="微软雅黑" w:eastAsia="微软雅黑" w:hAnsi="微软雅黑" w:cs="宋体" w:hint="eastAsia"/>
          <w:sz w:val="28"/>
          <w:szCs w:val="28"/>
        </w:rPr>
        <w:t>体绿地设计。非居住功能支持整个居住区，为区</w:t>
      </w:r>
      <w:r w:rsidRPr="003728E8">
        <w:rPr>
          <w:rFonts w:ascii="微软雅黑" w:eastAsia="微软雅黑" w:hAnsi="微软雅黑" w:cs="宋体" w:hint="eastAsia"/>
          <w:kern w:val="0"/>
          <w:sz w:val="28"/>
          <w:szCs w:val="28"/>
        </w:rPr>
        <w:t>内居民提供相关服务。</w:t>
      </w:r>
    </w:p>
    <w:p w:rsidR="00EE02FC" w:rsidRDefault="00EE02FC" w:rsidP="003728E8">
      <w:pPr>
        <w:tabs>
          <w:tab w:val="left" w:pos="900"/>
        </w:tabs>
        <w:ind w:firstLineChars="300" w:firstLine="84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w:t>
      </w:r>
      <w:r w:rsidR="003728E8">
        <w:rPr>
          <w:rFonts w:ascii="微软雅黑" w:eastAsia="微软雅黑" w:hAnsi="微软雅黑" w:cs="宋体" w:hint="eastAsia"/>
          <w:kern w:val="0"/>
          <w:sz w:val="28"/>
          <w:szCs w:val="28"/>
        </w:rPr>
        <w:t>幼儿园</w:t>
      </w:r>
    </w:p>
    <w:p w:rsidR="003728E8" w:rsidRPr="003728E8" w:rsidRDefault="003728E8" w:rsidP="003728E8">
      <w:pPr>
        <w:tabs>
          <w:tab w:val="left" w:pos="900"/>
        </w:tabs>
        <w:ind w:firstLineChars="300" w:firstLine="840"/>
        <w:rPr>
          <w:rFonts w:ascii="微软雅黑" w:eastAsia="微软雅黑" w:hAnsi="微软雅黑" w:cs="宋体"/>
          <w:sz w:val="28"/>
          <w:szCs w:val="28"/>
        </w:rPr>
      </w:pPr>
      <w:r w:rsidRPr="003728E8">
        <w:rPr>
          <w:rFonts w:ascii="微软雅黑" w:eastAsia="微软雅黑" w:hAnsi="微软雅黑" w:cs="宋体" w:hint="eastAsia"/>
          <w:kern w:val="0"/>
          <w:sz w:val="28"/>
          <w:szCs w:val="28"/>
        </w:rPr>
        <w:t>鼓励有小孩的家庭生活在安置社区，</w:t>
      </w:r>
      <w:r w:rsidRPr="003728E8">
        <w:rPr>
          <w:rFonts w:ascii="微软雅黑" w:eastAsia="微软雅黑" w:hAnsi="微软雅黑" w:cs="宋体" w:hint="eastAsia"/>
          <w:sz w:val="28"/>
          <w:szCs w:val="28"/>
        </w:rPr>
        <w:t>保障儿童教育设施的使用。尽量位于主要的公</w:t>
      </w:r>
      <w:r w:rsidRPr="003728E8">
        <w:rPr>
          <w:rFonts w:ascii="微软雅黑" w:eastAsia="微软雅黑" w:hAnsi="微软雅黑" w:cs="宋体" w:hint="eastAsia"/>
          <w:kern w:val="0"/>
          <w:sz w:val="28"/>
          <w:szCs w:val="28"/>
        </w:rPr>
        <w:t>共开放空间。</w:t>
      </w:r>
    </w:p>
    <w:p w:rsidR="003728E8" w:rsidRDefault="003728E8" w:rsidP="003728E8">
      <w:pPr>
        <w:tabs>
          <w:tab w:val="left" w:pos="900"/>
        </w:tabs>
        <w:ind w:firstLineChars="300" w:firstLine="84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开敞空间</w:t>
      </w:r>
    </w:p>
    <w:p w:rsidR="003728E8" w:rsidRPr="003728E8" w:rsidRDefault="003728E8" w:rsidP="003728E8">
      <w:pPr>
        <w:tabs>
          <w:tab w:val="left" w:pos="900"/>
        </w:tabs>
        <w:ind w:firstLineChars="300" w:firstLine="840"/>
        <w:rPr>
          <w:rFonts w:ascii="微软雅黑" w:eastAsia="微软雅黑" w:hAnsi="微软雅黑" w:cs="宋体"/>
          <w:sz w:val="28"/>
          <w:szCs w:val="28"/>
        </w:rPr>
      </w:pPr>
      <w:r w:rsidRPr="003728E8">
        <w:rPr>
          <w:rFonts w:ascii="微软雅黑" w:eastAsia="微软雅黑" w:hAnsi="微软雅黑" w:cs="宋体" w:hint="eastAsia"/>
          <w:kern w:val="0"/>
          <w:sz w:val="28"/>
          <w:szCs w:val="28"/>
        </w:rPr>
        <w:t>开敞空间是社区的重要组成部分，</w:t>
      </w:r>
      <w:r w:rsidRPr="003728E8">
        <w:rPr>
          <w:rFonts w:ascii="微软雅黑" w:eastAsia="微软雅黑" w:hAnsi="微软雅黑" w:cs="宋体" w:hint="eastAsia"/>
          <w:sz w:val="28"/>
          <w:szCs w:val="28"/>
        </w:rPr>
        <w:t>为整个区域的各个功能用地的贯穿提供了多样化</w:t>
      </w:r>
      <w:r w:rsidRPr="003728E8">
        <w:rPr>
          <w:rFonts w:ascii="微软雅黑" w:eastAsia="微软雅黑" w:hAnsi="微软雅黑" w:cs="宋体" w:hint="eastAsia"/>
          <w:kern w:val="0"/>
          <w:sz w:val="28"/>
          <w:szCs w:val="28"/>
        </w:rPr>
        <w:t>的户外空间，这些空间包含娱乐、休闲、生态修复等。</w:t>
      </w:r>
    </w:p>
    <w:p w:rsidR="003728E8" w:rsidRDefault="003728E8" w:rsidP="003728E8">
      <w:pPr>
        <w:tabs>
          <w:tab w:val="left" w:pos="900"/>
        </w:tabs>
        <w:ind w:firstLineChars="300" w:firstLine="840"/>
        <w:rPr>
          <w:rFonts w:ascii="微软雅黑" w:eastAsia="微软雅黑" w:hAnsi="微软雅黑" w:cs="宋体"/>
          <w:kern w:val="0"/>
          <w:sz w:val="28"/>
          <w:szCs w:val="28"/>
        </w:rPr>
      </w:pPr>
      <w:r w:rsidRPr="00EE02FC">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 xml:space="preserve"> 邻里空间</w:t>
      </w:r>
    </w:p>
    <w:p w:rsidR="003728E8" w:rsidRDefault="008065E6" w:rsidP="008065E6">
      <w:pPr>
        <w:tabs>
          <w:tab w:val="left" w:pos="900"/>
        </w:tabs>
        <w:ind w:firstLineChars="300" w:firstLine="840"/>
        <w:rPr>
          <w:rFonts w:ascii="微软雅黑" w:eastAsia="微软雅黑" w:hAnsi="微软雅黑" w:cs="宋体"/>
          <w:sz w:val="28"/>
          <w:szCs w:val="28"/>
        </w:rPr>
      </w:pPr>
      <w:r w:rsidRPr="008065E6">
        <w:rPr>
          <w:rFonts w:ascii="微软雅黑" w:eastAsia="微软雅黑" w:hAnsi="微软雅黑" w:cs="宋体" w:hint="eastAsia"/>
          <w:kern w:val="0"/>
          <w:sz w:val="28"/>
          <w:szCs w:val="28"/>
        </w:rPr>
        <w:t>不同的住宅建筑围合出多样化的</w:t>
      </w:r>
      <w:r w:rsidRPr="008065E6">
        <w:rPr>
          <w:rFonts w:ascii="微软雅黑" w:eastAsia="微软雅黑" w:hAnsi="微软雅黑" w:cs="宋体" w:hint="eastAsia"/>
          <w:sz w:val="28"/>
          <w:szCs w:val="28"/>
        </w:rPr>
        <w:t>邻里空间，创造出活力型社区的友好交往场所。</w:t>
      </w:r>
    </w:p>
    <w:p w:rsidR="0062798F" w:rsidRDefault="0062798F" w:rsidP="0062798F">
      <w:pPr>
        <w:pStyle w:val="ab"/>
        <w:numPr>
          <w:ilvl w:val="0"/>
          <w:numId w:val="34"/>
        </w:numPr>
        <w:tabs>
          <w:tab w:val="left" w:pos="900"/>
        </w:tabs>
        <w:ind w:firstLineChars="0"/>
        <w:rPr>
          <w:rFonts w:ascii="微软雅黑" w:eastAsia="微软雅黑" w:hAnsi="微软雅黑" w:cs="宋体"/>
          <w:sz w:val="28"/>
          <w:szCs w:val="28"/>
        </w:rPr>
      </w:pPr>
      <w:r>
        <w:rPr>
          <w:rFonts w:ascii="微软雅黑" w:eastAsia="微软雅黑" w:hAnsi="微软雅黑" w:cs="宋体" w:hint="eastAsia"/>
          <w:sz w:val="28"/>
          <w:szCs w:val="28"/>
        </w:rPr>
        <w:t>商业区</w:t>
      </w:r>
    </w:p>
    <w:p w:rsidR="00357B43" w:rsidRPr="00357B43" w:rsidRDefault="00357B43" w:rsidP="00357B43">
      <w:pPr>
        <w:pStyle w:val="ab"/>
        <w:tabs>
          <w:tab w:val="left" w:pos="900"/>
        </w:tabs>
        <w:ind w:left="1320" w:firstLineChars="0" w:firstLine="0"/>
        <w:rPr>
          <w:rFonts w:ascii="微软雅黑" w:eastAsia="微软雅黑" w:hAnsi="微软雅黑" w:cs="宋体"/>
          <w:kern w:val="0"/>
          <w:sz w:val="28"/>
          <w:szCs w:val="28"/>
        </w:rPr>
      </w:pPr>
      <w:r w:rsidRPr="00357B43">
        <w:rPr>
          <w:rFonts w:ascii="微软雅黑" w:eastAsia="微软雅黑" w:hAnsi="微软雅黑" w:cs="宋体" w:hint="eastAsia"/>
          <w:kern w:val="0"/>
          <w:sz w:val="28"/>
          <w:szCs w:val="28"/>
        </w:rPr>
        <w:lastRenderedPageBreak/>
        <w:t xml:space="preserve">- </w:t>
      </w:r>
      <w:r>
        <w:rPr>
          <w:rFonts w:ascii="微软雅黑" w:eastAsia="微软雅黑" w:hAnsi="微软雅黑" w:cs="宋体" w:hint="eastAsia"/>
          <w:kern w:val="0"/>
          <w:sz w:val="28"/>
          <w:szCs w:val="28"/>
        </w:rPr>
        <w:t>多种形态</w:t>
      </w:r>
    </w:p>
    <w:p w:rsidR="00357B43" w:rsidRPr="00357B43" w:rsidRDefault="00357B43" w:rsidP="00357B43">
      <w:pPr>
        <w:pStyle w:val="ab"/>
        <w:tabs>
          <w:tab w:val="left" w:pos="900"/>
        </w:tabs>
        <w:ind w:left="1320" w:firstLineChars="0" w:firstLine="0"/>
        <w:rPr>
          <w:rFonts w:ascii="微软雅黑" w:eastAsia="微软雅黑" w:hAnsi="微软雅黑" w:cs="宋体"/>
          <w:sz w:val="28"/>
          <w:szCs w:val="28"/>
        </w:rPr>
      </w:pPr>
      <w:r w:rsidRPr="00357B43">
        <w:rPr>
          <w:rFonts w:ascii="微软雅黑" w:eastAsia="微软雅黑" w:hAnsi="微软雅黑" w:cs="宋体" w:hint="eastAsia"/>
          <w:sz w:val="28"/>
          <w:szCs w:val="28"/>
        </w:rPr>
        <w:t>不同种类的</w:t>
      </w:r>
      <w:r>
        <w:rPr>
          <w:rFonts w:ascii="微软雅黑" w:eastAsia="微软雅黑" w:hAnsi="微软雅黑" w:cs="宋体" w:hint="eastAsia"/>
          <w:sz w:val="28"/>
          <w:szCs w:val="28"/>
        </w:rPr>
        <w:t>商业</w:t>
      </w:r>
      <w:r w:rsidRPr="00357B43">
        <w:rPr>
          <w:rFonts w:ascii="微软雅黑" w:eastAsia="微软雅黑" w:hAnsi="微软雅黑" w:cs="宋体" w:hint="eastAsia"/>
          <w:sz w:val="28"/>
          <w:szCs w:val="28"/>
        </w:rPr>
        <w:t>单位形成多样性</w:t>
      </w:r>
      <w:r>
        <w:rPr>
          <w:rFonts w:ascii="微软雅黑" w:eastAsia="微软雅黑" w:hAnsi="微软雅黑" w:cs="宋体" w:hint="eastAsia"/>
          <w:sz w:val="28"/>
          <w:szCs w:val="28"/>
        </w:rPr>
        <w:t>商业</w:t>
      </w:r>
      <w:r w:rsidRPr="00357B43">
        <w:rPr>
          <w:rFonts w:ascii="微软雅黑" w:eastAsia="微软雅黑" w:hAnsi="微软雅黑" w:cs="宋体" w:hint="eastAsia"/>
          <w:sz w:val="28"/>
          <w:szCs w:val="28"/>
        </w:rPr>
        <w:t>集合。</w:t>
      </w:r>
      <w:r>
        <w:rPr>
          <w:rFonts w:ascii="微软雅黑" w:eastAsia="微软雅黑" w:hAnsi="微软雅黑" w:cs="宋体" w:hint="eastAsia"/>
          <w:sz w:val="28"/>
          <w:szCs w:val="28"/>
        </w:rPr>
        <w:t>配有LOFT精品公寓酒店、超市、休闲、文娱</w:t>
      </w:r>
      <w:r w:rsidRPr="00357B43">
        <w:rPr>
          <w:rFonts w:ascii="微软雅黑" w:eastAsia="微软雅黑" w:hAnsi="微软雅黑" w:cs="宋体" w:hint="eastAsia"/>
          <w:sz w:val="28"/>
          <w:szCs w:val="28"/>
        </w:rPr>
        <w:t>。</w:t>
      </w:r>
    </w:p>
    <w:p w:rsidR="0062798F" w:rsidRPr="0062798F" w:rsidRDefault="0062798F" w:rsidP="0062798F">
      <w:pPr>
        <w:pStyle w:val="ab"/>
        <w:tabs>
          <w:tab w:val="left" w:pos="900"/>
        </w:tabs>
        <w:ind w:left="1320" w:firstLineChars="0" w:firstLine="0"/>
        <w:rPr>
          <w:rFonts w:ascii="微软雅黑" w:eastAsia="微软雅黑" w:hAnsi="微软雅黑" w:cs="宋体"/>
          <w:kern w:val="0"/>
          <w:sz w:val="28"/>
          <w:szCs w:val="28"/>
        </w:rPr>
      </w:pPr>
      <w:r w:rsidRPr="0062798F">
        <w:rPr>
          <w:rFonts w:ascii="微软雅黑" w:eastAsia="微软雅黑" w:hAnsi="微软雅黑" w:cs="宋体" w:hint="eastAsia"/>
          <w:kern w:val="0"/>
          <w:sz w:val="28"/>
          <w:szCs w:val="28"/>
        </w:rPr>
        <w:t>-</w:t>
      </w:r>
      <w:r>
        <w:rPr>
          <w:rFonts w:ascii="微软雅黑" w:eastAsia="微软雅黑" w:hAnsi="微软雅黑" w:cs="宋体" w:hint="eastAsia"/>
          <w:kern w:val="0"/>
          <w:sz w:val="28"/>
          <w:szCs w:val="28"/>
        </w:rPr>
        <w:t>环形穿廊空间</w:t>
      </w:r>
    </w:p>
    <w:p w:rsidR="0062798F" w:rsidRPr="0062798F" w:rsidRDefault="0062798F" w:rsidP="0062798F">
      <w:pPr>
        <w:pStyle w:val="ab"/>
        <w:tabs>
          <w:tab w:val="left" w:pos="900"/>
        </w:tabs>
        <w:ind w:left="1320" w:firstLineChars="0" w:firstLine="0"/>
        <w:rPr>
          <w:rFonts w:ascii="微软雅黑" w:eastAsia="微软雅黑" w:hAnsi="微软雅黑" w:cs="宋体"/>
          <w:sz w:val="28"/>
          <w:szCs w:val="28"/>
        </w:rPr>
      </w:pPr>
      <w:r>
        <w:rPr>
          <w:rFonts w:ascii="微软雅黑" w:eastAsia="微软雅黑" w:hAnsi="微软雅黑" w:cs="宋体" w:hint="eastAsia"/>
          <w:kern w:val="0"/>
          <w:sz w:val="28"/>
          <w:szCs w:val="28"/>
        </w:rPr>
        <w:t>环形穿廊</w:t>
      </w:r>
      <w:r w:rsidRPr="0062798F">
        <w:rPr>
          <w:rFonts w:ascii="微软雅黑" w:eastAsia="微软雅黑" w:hAnsi="微软雅黑" w:cs="宋体" w:hint="eastAsia"/>
          <w:kern w:val="0"/>
          <w:sz w:val="28"/>
          <w:szCs w:val="28"/>
        </w:rPr>
        <w:t>空间是</w:t>
      </w:r>
      <w:r>
        <w:rPr>
          <w:rFonts w:ascii="微软雅黑" w:eastAsia="微软雅黑" w:hAnsi="微软雅黑" w:cs="宋体" w:hint="eastAsia"/>
          <w:kern w:val="0"/>
          <w:sz w:val="28"/>
          <w:szCs w:val="28"/>
        </w:rPr>
        <w:t>商业</w:t>
      </w:r>
      <w:r w:rsidRPr="0062798F">
        <w:rPr>
          <w:rFonts w:ascii="微软雅黑" w:eastAsia="微软雅黑" w:hAnsi="微软雅黑" w:cs="宋体" w:hint="eastAsia"/>
          <w:kern w:val="0"/>
          <w:sz w:val="28"/>
          <w:szCs w:val="28"/>
        </w:rPr>
        <w:t>区的重要组成部分，</w:t>
      </w:r>
      <w:r w:rsidRPr="0062798F">
        <w:rPr>
          <w:rFonts w:ascii="微软雅黑" w:eastAsia="微软雅黑" w:hAnsi="微软雅黑" w:cs="宋体" w:hint="eastAsia"/>
          <w:sz w:val="28"/>
          <w:szCs w:val="28"/>
        </w:rPr>
        <w:t>为整个区域的各个功能用地的贯穿提供了多样化</w:t>
      </w:r>
      <w:r w:rsidRPr="0062798F">
        <w:rPr>
          <w:rFonts w:ascii="微软雅黑" w:eastAsia="微软雅黑" w:hAnsi="微软雅黑" w:cs="宋体" w:hint="eastAsia"/>
          <w:kern w:val="0"/>
          <w:sz w:val="28"/>
          <w:szCs w:val="28"/>
        </w:rPr>
        <w:t>的户外</w:t>
      </w:r>
      <w:r w:rsidR="000020E4">
        <w:rPr>
          <w:rFonts w:ascii="微软雅黑" w:eastAsia="微软雅黑" w:hAnsi="微软雅黑" w:cs="宋体" w:hint="eastAsia"/>
          <w:kern w:val="0"/>
          <w:sz w:val="28"/>
          <w:szCs w:val="28"/>
        </w:rPr>
        <w:t>交流</w:t>
      </w:r>
      <w:r w:rsidRPr="0062798F">
        <w:rPr>
          <w:rFonts w:ascii="微软雅黑" w:eastAsia="微软雅黑" w:hAnsi="微软雅黑" w:cs="宋体" w:hint="eastAsia"/>
          <w:kern w:val="0"/>
          <w:sz w:val="28"/>
          <w:szCs w:val="28"/>
        </w:rPr>
        <w:t>空间。</w:t>
      </w:r>
    </w:p>
    <w:p w:rsidR="0062798F" w:rsidRPr="0062798F" w:rsidRDefault="0062798F" w:rsidP="0062798F">
      <w:pPr>
        <w:pStyle w:val="ab"/>
        <w:tabs>
          <w:tab w:val="left" w:pos="900"/>
        </w:tabs>
        <w:ind w:left="1320" w:firstLineChars="0" w:firstLine="0"/>
        <w:rPr>
          <w:rFonts w:ascii="微软雅黑" w:eastAsia="微软雅黑" w:hAnsi="微软雅黑" w:cs="宋体"/>
          <w:kern w:val="0"/>
          <w:sz w:val="28"/>
          <w:szCs w:val="28"/>
        </w:rPr>
      </w:pPr>
      <w:r w:rsidRPr="0062798F">
        <w:rPr>
          <w:rFonts w:ascii="微软雅黑" w:eastAsia="微软雅黑" w:hAnsi="微软雅黑" w:cs="宋体" w:hint="eastAsia"/>
          <w:kern w:val="0"/>
          <w:sz w:val="28"/>
          <w:szCs w:val="28"/>
        </w:rPr>
        <w:t xml:space="preserve">- </w:t>
      </w:r>
      <w:r>
        <w:rPr>
          <w:rFonts w:ascii="微软雅黑" w:eastAsia="微软雅黑" w:hAnsi="微软雅黑" w:cs="宋体" w:hint="eastAsia"/>
          <w:kern w:val="0"/>
          <w:sz w:val="28"/>
          <w:szCs w:val="28"/>
        </w:rPr>
        <w:t>服务邻里</w:t>
      </w:r>
      <w:r w:rsidRPr="0062798F">
        <w:rPr>
          <w:rFonts w:ascii="微软雅黑" w:eastAsia="微软雅黑" w:hAnsi="微软雅黑" w:cs="宋体" w:hint="eastAsia"/>
          <w:kern w:val="0"/>
          <w:sz w:val="28"/>
          <w:szCs w:val="28"/>
        </w:rPr>
        <w:t>空间</w:t>
      </w:r>
    </w:p>
    <w:p w:rsidR="0062798F" w:rsidRPr="0062798F" w:rsidRDefault="0062798F" w:rsidP="0062798F">
      <w:pPr>
        <w:pStyle w:val="ab"/>
        <w:tabs>
          <w:tab w:val="left" w:pos="900"/>
        </w:tabs>
        <w:ind w:left="1320" w:firstLineChars="0" w:firstLine="0"/>
        <w:rPr>
          <w:rFonts w:ascii="微软雅黑" w:eastAsia="微软雅黑" w:hAnsi="微软雅黑" w:cs="宋体"/>
          <w:sz w:val="28"/>
          <w:szCs w:val="28"/>
        </w:rPr>
      </w:pPr>
      <w:r>
        <w:rPr>
          <w:rFonts w:ascii="微软雅黑" w:eastAsia="微软雅黑" w:hAnsi="微软雅黑" w:cs="宋体" w:hint="eastAsia"/>
          <w:kern w:val="0"/>
          <w:sz w:val="28"/>
          <w:szCs w:val="28"/>
        </w:rPr>
        <w:t>不同的商业建筑</w:t>
      </w:r>
      <w:r w:rsidRPr="0062798F">
        <w:rPr>
          <w:rFonts w:ascii="微软雅黑" w:eastAsia="微软雅黑" w:hAnsi="微软雅黑" w:cs="宋体" w:hint="eastAsia"/>
          <w:kern w:val="0"/>
          <w:sz w:val="28"/>
          <w:szCs w:val="28"/>
        </w:rPr>
        <w:t>围合出多样化的</w:t>
      </w:r>
      <w:r w:rsidRPr="0062798F">
        <w:rPr>
          <w:rFonts w:ascii="微软雅黑" w:eastAsia="微软雅黑" w:hAnsi="微软雅黑" w:cs="宋体" w:hint="eastAsia"/>
          <w:sz w:val="28"/>
          <w:szCs w:val="28"/>
        </w:rPr>
        <w:t>邻里空间，创造出活力型社区的友好交往场所。</w:t>
      </w:r>
      <w:r>
        <w:rPr>
          <w:rFonts w:ascii="微软雅黑" w:eastAsia="微软雅黑" w:hAnsi="微软雅黑" w:cs="宋体" w:hint="eastAsia"/>
          <w:sz w:val="28"/>
          <w:szCs w:val="28"/>
        </w:rPr>
        <w:t>为原本“孤单”的周边学校与居住组团提供了生活上的便利。</w:t>
      </w:r>
    </w:p>
    <w:p w:rsidR="0062798F" w:rsidRPr="0062798F" w:rsidRDefault="0062798F" w:rsidP="0062798F">
      <w:pPr>
        <w:pStyle w:val="ab"/>
        <w:tabs>
          <w:tab w:val="left" w:pos="900"/>
        </w:tabs>
        <w:ind w:left="1320" w:firstLineChars="0" w:firstLine="0"/>
        <w:rPr>
          <w:rFonts w:ascii="微软雅黑" w:eastAsia="微软雅黑" w:hAnsi="微软雅黑" w:cs="宋体"/>
          <w:sz w:val="28"/>
          <w:szCs w:val="28"/>
        </w:rPr>
      </w:pPr>
    </w:p>
    <w:p w:rsidR="00EE02FC" w:rsidRPr="008065E6" w:rsidRDefault="008065E6" w:rsidP="008065E6">
      <w:pPr>
        <w:pStyle w:val="ab"/>
        <w:numPr>
          <w:ilvl w:val="0"/>
          <w:numId w:val="25"/>
        </w:numPr>
        <w:tabs>
          <w:tab w:val="left" w:pos="900"/>
        </w:tabs>
        <w:ind w:firstLineChars="0"/>
        <w:rPr>
          <w:rFonts w:ascii="微软雅黑" w:eastAsia="微软雅黑" w:hAnsi="微软雅黑"/>
          <w:sz w:val="28"/>
          <w:szCs w:val="28"/>
        </w:rPr>
      </w:pPr>
      <w:r w:rsidRPr="008065E6">
        <w:rPr>
          <w:rFonts w:ascii="微软雅黑" w:eastAsia="微软雅黑" w:hAnsi="微软雅黑" w:hint="eastAsia"/>
          <w:sz w:val="28"/>
          <w:szCs w:val="28"/>
        </w:rPr>
        <w:t>理性交通组织</w:t>
      </w:r>
    </w:p>
    <w:p w:rsidR="00EE02FC" w:rsidRDefault="00357B43" w:rsidP="00357B43">
      <w:pPr>
        <w:pStyle w:val="ab"/>
        <w:widowControl/>
        <w:numPr>
          <w:ilvl w:val="0"/>
          <w:numId w:val="34"/>
        </w:numPr>
        <w:spacing w:before="100" w:beforeAutospacing="1" w:after="100" w:afterAutospacing="1"/>
        <w:ind w:firstLineChars="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住宅区：</w:t>
      </w:r>
      <w:r w:rsidR="008065E6" w:rsidRPr="00357B43">
        <w:rPr>
          <w:rFonts w:ascii="微软雅黑" w:eastAsia="微软雅黑" w:hAnsi="微软雅黑" w:cs="宋体" w:hint="eastAsia"/>
          <w:kern w:val="0"/>
          <w:sz w:val="28"/>
          <w:szCs w:val="28"/>
        </w:rPr>
        <w:t>规划坚持理性的人车分流原则.设计上采取组团级人车分流，社区级控制 车流的交通组织方案。机动车沿组团外围道路直接进入地下车库，避免车辆对组团内部居民生活造成影响，小区内部则均为人行道路系统。</w:t>
      </w:r>
      <w:r w:rsidR="00EE02FC" w:rsidRPr="00357B43">
        <w:rPr>
          <w:rFonts w:ascii="微软雅黑" w:eastAsia="微软雅黑" w:hAnsi="微软雅黑" w:cs="宋体" w:hint="eastAsia"/>
          <w:kern w:val="0"/>
          <w:sz w:val="28"/>
          <w:szCs w:val="28"/>
        </w:rPr>
        <w:t>第三、立体多维的景观体系。以塑造高绿化、生态性、健康社区为目标。以造公园的方式造景观，让休闲、健身、娱乐融为一体，充分体现小区的交流性与互动性。</w:t>
      </w:r>
    </w:p>
    <w:p w:rsidR="00357B43" w:rsidRDefault="00357B43" w:rsidP="00357B43">
      <w:pPr>
        <w:pStyle w:val="ab"/>
        <w:widowControl/>
        <w:numPr>
          <w:ilvl w:val="0"/>
          <w:numId w:val="34"/>
        </w:numPr>
        <w:spacing w:before="100" w:beforeAutospacing="1" w:after="100" w:afterAutospacing="1"/>
        <w:ind w:firstLineChars="0"/>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商业区:与住宅区形成统一协调，坚持理性的人车分流原则。</w:t>
      </w:r>
      <w:r w:rsidRPr="00357B43">
        <w:rPr>
          <w:rFonts w:ascii="微软雅黑" w:eastAsia="微软雅黑" w:hAnsi="微软雅黑" w:cs="Tahoma" w:hint="eastAsia"/>
          <w:kern w:val="0"/>
          <w:sz w:val="28"/>
          <w:szCs w:val="28"/>
        </w:rPr>
        <w:t xml:space="preserve">同时充分考虑人的运动心理，把紧张的运动与放松的运动有机的结合起来，环形穿廊给人们提供一个可以曲折，延长的运动线路，放松休闲的观赏景观。 更重要的是感觉距离，通过景观节点的设置，景观设施来丰富人们的视觉感受，单调平直呆板的街道虽然很短，人的心理感受距离却很长。 </w:t>
      </w:r>
      <w:r w:rsidRPr="00357B43">
        <w:rPr>
          <w:rFonts w:ascii="微软雅黑" w:eastAsia="微软雅黑" w:hAnsi="微软雅黑" w:cs="宋体" w:hint="eastAsia"/>
          <w:kern w:val="0"/>
          <w:sz w:val="28"/>
          <w:szCs w:val="28"/>
        </w:rPr>
        <w:br/>
      </w:r>
      <w:r>
        <w:rPr>
          <w:rFonts w:ascii="微软雅黑" w:eastAsia="微软雅黑" w:hAnsi="微软雅黑" w:cs="宋体" w:hint="eastAsia"/>
          <w:kern w:val="0"/>
          <w:sz w:val="28"/>
          <w:szCs w:val="28"/>
        </w:rPr>
        <w:t xml:space="preserve">  </w:t>
      </w:r>
    </w:p>
    <w:p w:rsidR="008065E6" w:rsidRPr="00357B43" w:rsidRDefault="008065E6" w:rsidP="00357B43">
      <w:pPr>
        <w:pStyle w:val="ab"/>
        <w:widowControl/>
        <w:spacing w:before="100" w:beforeAutospacing="1" w:after="100" w:afterAutospacing="1"/>
        <w:ind w:left="1320" w:firstLineChars="0" w:firstLine="0"/>
        <w:jc w:val="left"/>
        <w:rPr>
          <w:rFonts w:ascii="微软雅黑" w:eastAsia="微软雅黑" w:hAnsi="微软雅黑" w:cs="宋体"/>
          <w:kern w:val="0"/>
          <w:sz w:val="28"/>
          <w:szCs w:val="28"/>
        </w:rPr>
      </w:pPr>
      <w:r w:rsidRPr="00357B43">
        <w:rPr>
          <w:rFonts w:ascii="微软雅黑" w:eastAsia="微软雅黑" w:hAnsi="微软雅黑" w:cs="宋体" w:hint="eastAsia"/>
          <w:kern w:val="0"/>
          <w:sz w:val="28"/>
          <w:szCs w:val="28"/>
        </w:rPr>
        <w:t>建筑周边均设有消防车道并保证能够到达每栋住宅的1/4以上周长区域，同时配置有符合要求的消防登高面，登高操作距离均在5~10m之间。消防车道由两部分组成：一是建筑旁道路兼消防道路；二是非日常交通道路，专为消防及特种应急车辆通行而设，采用耐重压的植草板隐形铺设，两部分互相联系，方便进行消防扑救工作。所有消防车道均满足转弯半径、路面坡度和承载力的要求且均严格按照国家有关部门制定的相关法规进行设计。</w:t>
      </w:r>
    </w:p>
    <w:p w:rsidR="003C6F5C" w:rsidRDefault="00357B43" w:rsidP="00357B43">
      <w:pPr>
        <w:pStyle w:val="ab"/>
        <w:widowControl/>
        <w:numPr>
          <w:ilvl w:val="0"/>
          <w:numId w:val="35"/>
        </w:numPr>
        <w:spacing w:before="100" w:beforeAutospacing="1" w:after="100" w:afterAutospacing="1"/>
        <w:ind w:firstLineChars="0"/>
        <w:jc w:val="left"/>
        <w:rPr>
          <w:rFonts w:ascii="微软雅黑" w:eastAsia="微软雅黑" w:hAnsi="微软雅黑" w:cs="宋体"/>
          <w:b/>
          <w:kern w:val="0"/>
          <w:sz w:val="32"/>
          <w:szCs w:val="32"/>
        </w:rPr>
      </w:pPr>
      <w:r>
        <w:rPr>
          <w:rFonts w:ascii="微软雅黑" w:eastAsia="微软雅黑" w:hAnsi="微软雅黑" w:cs="宋体" w:hint="eastAsia"/>
          <w:b/>
          <w:kern w:val="0"/>
          <w:sz w:val="32"/>
          <w:szCs w:val="32"/>
        </w:rPr>
        <w:t>主要经济技术指标</w:t>
      </w: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121799">
      <w:pPr>
        <w:widowControl/>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Pr="00121799" w:rsidRDefault="00121799" w:rsidP="00121799">
      <w:pPr>
        <w:widowControl/>
        <w:ind w:firstLineChars="500" w:firstLine="1200"/>
        <w:jc w:val="left"/>
        <w:rPr>
          <w:rFonts w:ascii="宋体" w:hAnsi="宋体" w:cs="宋体" w:hint="eastAsia"/>
          <w:kern w:val="0"/>
          <w:sz w:val="24"/>
        </w:rPr>
      </w:pPr>
      <w:r>
        <w:rPr>
          <w:rFonts w:ascii="宋体" w:hAnsi="宋体" w:cs="宋体"/>
          <w:noProof/>
          <w:kern w:val="0"/>
          <w:sz w:val="24"/>
        </w:rPr>
        <w:drawing>
          <wp:inline distT="0" distB="0" distL="0" distR="0">
            <wp:extent cx="4593893" cy="989130"/>
            <wp:effectExtent l="19050" t="0" r="0" b="0"/>
            <wp:docPr id="9" name="图片 9" descr="C:\Users\Administrator\AppData\Roaming\Tencent\Users\95702679\QQ\WinTemp\RichOle\5U2X15X[`7PWB$FE`QE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Roaming\Tencent\Users\95702679\QQ\WinTemp\RichOle\5U2X15X[`7PWB$FE`QERR[E.png"/>
                    <pic:cNvPicPr>
                      <a:picLocks noChangeAspect="1" noChangeArrowheads="1"/>
                    </pic:cNvPicPr>
                  </pic:nvPicPr>
                  <pic:blipFill>
                    <a:blip r:embed="rId8" cstate="print"/>
                    <a:srcRect/>
                    <a:stretch>
                      <a:fillRect/>
                    </a:stretch>
                  </pic:blipFill>
                  <pic:spPr bwMode="auto">
                    <a:xfrm>
                      <a:off x="0" y="0"/>
                      <a:ext cx="4605451" cy="991618"/>
                    </a:xfrm>
                    <a:prstGeom prst="rect">
                      <a:avLst/>
                    </a:prstGeom>
                    <a:noFill/>
                    <a:ln w="9525">
                      <a:noFill/>
                      <a:miter lim="800000"/>
                      <a:headEnd/>
                      <a:tailEnd/>
                    </a:ln>
                  </pic:spPr>
                </pic:pic>
              </a:graphicData>
            </a:graphic>
          </wp:inline>
        </w:drawing>
      </w:r>
    </w:p>
    <w:p w:rsidR="00261091" w:rsidRDefault="00F64A27" w:rsidP="00261091">
      <w:pPr>
        <w:widowControl/>
        <w:ind w:left="720"/>
        <w:jc w:val="left"/>
        <w:rPr>
          <w:rFonts w:ascii="微软雅黑" w:eastAsia="微软雅黑" w:hAnsi="微软雅黑" w:cs="宋体" w:hint="eastAsia"/>
          <w:b/>
          <w:kern w:val="0"/>
          <w:sz w:val="18"/>
          <w:szCs w:val="18"/>
        </w:rPr>
      </w:pPr>
      <w:r>
        <w:rPr>
          <w:noProof/>
          <w:kern w:val="0"/>
        </w:rPr>
        <w:drawing>
          <wp:inline distT="0" distB="0" distL="0" distR="0">
            <wp:extent cx="5945022" cy="4028959"/>
            <wp:effectExtent l="19050" t="0" r="0" b="0"/>
            <wp:docPr id="3" name="图片 3" descr="C:\Users\Administrator\AppData\Roaming\Tencent\Users\95702679\QQ\WinTemp\RichOle\F~7NVJT997V`%QA`)`6PF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95702679\QQ\WinTemp\RichOle\F~7NVJT997V`%QA`)`6PFZB.png"/>
                    <pic:cNvPicPr>
                      <a:picLocks noChangeAspect="1" noChangeArrowheads="1"/>
                    </pic:cNvPicPr>
                  </pic:nvPicPr>
                  <pic:blipFill>
                    <a:blip r:embed="rId9" cstate="print"/>
                    <a:srcRect b="1924"/>
                    <a:stretch>
                      <a:fillRect/>
                    </a:stretch>
                  </pic:blipFill>
                  <pic:spPr bwMode="auto">
                    <a:xfrm>
                      <a:off x="0" y="0"/>
                      <a:ext cx="5945022" cy="4028959"/>
                    </a:xfrm>
                    <a:prstGeom prst="rect">
                      <a:avLst/>
                    </a:prstGeom>
                    <a:noFill/>
                    <a:ln w="9525">
                      <a:noFill/>
                      <a:miter lim="800000"/>
                      <a:headEnd/>
                      <a:tailEnd/>
                    </a:ln>
                  </pic:spPr>
                </pic:pic>
              </a:graphicData>
            </a:graphic>
          </wp:inline>
        </w:drawing>
      </w:r>
      <w:r w:rsidR="00261091">
        <w:rPr>
          <w:rFonts w:ascii="微软雅黑" w:eastAsia="微软雅黑" w:hAnsi="微软雅黑" w:cs="宋体" w:hint="eastAsia"/>
          <w:b/>
          <w:kern w:val="0"/>
          <w:sz w:val="18"/>
          <w:szCs w:val="18"/>
        </w:rPr>
        <w:t xml:space="preserve">  </w:t>
      </w:r>
      <w:r w:rsidR="00261091">
        <w:rPr>
          <w:rFonts w:ascii="宋体" w:hAnsi="宋体" w:cs="宋体"/>
          <w:noProof/>
          <w:kern w:val="0"/>
          <w:sz w:val="24"/>
        </w:rPr>
        <w:drawing>
          <wp:inline distT="0" distB="0" distL="0" distR="0">
            <wp:extent cx="6293240" cy="4026089"/>
            <wp:effectExtent l="19050" t="0" r="0" b="0"/>
            <wp:docPr id="5" name="图片 5" descr="C:\Users\Administrator\AppData\Roaming\Tencent\Users\95702679\QQ\WinTemp\RichOle\LL@T7[Z(NG0BOS]T$IKO8C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95702679\QQ\WinTemp\RichOle\LL@T7[Z(NG0BOS]T$IKO8CW.png"/>
                    <pic:cNvPicPr>
                      <a:picLocks noChangeAspect="1" noChangeArrowheads="1"/>
                    </pic:cNvPicPr>
                  </pic:nvPicPr>
                  <pic:blipFill>
                    <a:blip r:embed="rId10" cstate="print"/>
                    <a:srcRect/>
                    <a:stretch>
                      <a:fillRect/>
                    </a:stretch>
                  </pic:blipFill>
                  <pic:spPr bwMode="auto">
                    <a:xfrm>
                      <a:off x="0" y="0"/>
                      <a:ext cx="6293240" cy="4026089"/>
                    </a:xfrm>
                    <a:prstGeom prst="rect">
                      <a:avLst/>
                    </a:prstGeom>
                    <a:noFill/>
                    <a:ln w="9525">
                      <a:noFill/>
                      <a:miter lim="800000"/>
                      <a:headEnd/>
                      <a:tailEnd/>
                    </a:ln>
                  </pic:spPr>
                </pic:pic>
              </a:graphicData>
            </a:graphic>
          </wp:inline>
        </w:drawing>
      </w:r>
    </w:p>
    <w:p w:rsidR="00261091" w:rsidRDefault="00261091" w:rsidP="00261091">
      <w:pPr>
        <w:widowControl/>
        <w:ind w:left="720"/>
        <w:jc w:val="left"/>
        <w:rPr>
          <w:rFonts w:ascii="微软雅黑" w:eastAsia="微软雅黑" w:hAnsi="微软雅黑" w:cs="宋体" w:hint="eastAsia"/>
          <w:b/>
          <w:kern w:val="0"/>
          <w:sz w:val="18"/>
          <w:szCs w:val="18"/>
        </w:rPr>
      </w:pPr>
    </w:p>
    <w:p w:rsidR="00261091" w:rsidRDefault="00261091" w:rsidP="00261091">
      <w:pPr>
        <w:widowControl/>
        <w:ind w:left="720"/>
        <w:jc w:val="left"/>
        <w:rPr>
          <w:rFonts w:ascii="微软雅黑" w:eastAsia="微软雅黑" w:hAnsi="微软雅黑" w:cs="宋体" w:hint="eastAsia"/>
          <w:b/>
          <w:kern w:val="0"/>
          <w:sz w:val="18"/>
          <w:szCs w:val="18"/>
        </w:rPr>
      </w:pPr>
    </w:p>
    <w:p w:rsidR="00261091" w:rsidRPr="00261091" w:rsidRDefault="00261091" w:rsidP="00261091">
      <w:pPr>
        <w:widowControl/>
        <w:ind w:left="720"/>
        <w:jc w:val="left"/>
        <w:rPr>
          <w:rFonts w:ascii="宋体" w:hAnsi="宋体" w:cs="宋体"/>
          <w:kern w:val="0"/>
          <w:sz w:val="24"/>
        </w:rPr>
      </w:pPr>
    </w:p>
    <w:p w:rsidR="00357B43" w:rsidRPr="00261091" w:rsidRDefault="00357B43" w:rsidP="00261091">
      <w:pPr>
        <w:widowControl/>
        <w:spacing w:before="100" w:beforeAutospacing="1" w:after="100" w:afterAutospacing="1"/>
        <w:jc w:val="left"/>
        <w:rPr>
          <w:rFonts w:ascii="微软雅黑" w:eastAsia="微软雅黑" w:hAnsi="微软雅黑" w:cs="宋体"/>
          <w:b/>
          <w:kern w:val="0"/>
          <w:sz w:val="18"/>
          <w:szCs w:val="18"/>
        </w:rPr>
      </w:pPr>
    </w:p>
    <w:sectPr w:rsidR="00357B43" w:rsidRPr="00261091" w:rsidSect="00BE73BE">
      <w:headerReference w:type="default" r:id="rId11"/>
      <w:footerReference w:type="even" r:id="rId12"/>
      <w:footerReference w:type="default" r:id="rId13"/>
      <w:pgSz w:w="23814" w:h="16839" w:orient="landscape" w:code="8"/>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E3F" w:rsidRDefault="00C44E3F">
      <w:r>
        <w:separator/>
      </w:r>
    </w:p>
  </w:endnote>
  <w:endnote w:type="continuationSeparator" w:id="0">
    <w:p w:rsidR="00C44E3F" w:rsidRDefault="00C44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94" w:rsidRDefault="001467B8">
    <w:pPr>
      <w:pStyle w:val="a4"/>
      <w:framePr w:wrap="around" w:vAnchor="text" w:hAnchor="margin" w:xAlign="center" w:y="1"/>
      <w:rPr>
        <w:rStyle w:val="a5"/>
      </w:rPr>
    </w:pPr>
    <w:r>
      <w:rPr>
        <w:rStyle w:val="a5"/>
      </w:rPr>
      <w:fldChar w:fldCharType="begin"/>
    </w:r>
    <w:r w:rsidR="006E7D94">
      <w:rPr>
        <w:rStyle w:val="a5"/>
      </w:rPr>
      <w:instrText xml:space="preserve">PAGE  </w:instrText>
    </w:r>
    <w:r>
      <w:rPr>
        <w:rStyle w:val="a5"/>
      </w:rPr>
      <w:fldChar w:fldCharType="end"/>
    </w:r>
  </w:p>
  <w:p w:rsidR="006E7D94" w:rsidRDefault="006E7D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94" w:rsidRDefault="001467B8">
    <w:pPr>
      <w:pStyle w:val="a4"/>
      <w:framePr w:wrap="around" w:vAnchor="text" w:hAnchor="margin" w:xAlign="center" w:y="1"/>
      <w:rPr>
        <w:rStyle w:val="a5"/>
        <w:sz w:val="24"/>
      </w:rPr>
    </w:pPr>
    <w:r>
      <w:rPr>
        <w:rStyle w:val="a5"/>
        <w:sz w:val="24"/>
      </w:rPr>
      <w:fldChar w:fldCharType="begin"/>
    </w:r>
    <w:r w:rsidR="006E7D94">
      <w:rPr>
        <w:rStyle w:val="a5"/>
        <w:sz w:val="24"/>
      </w:rPr>
      <w:instrText xml:space="preserve">PAGE  </w:instrText>
    </w:r>
    <w:r>
      <w:rPr>
        <w:rStyle w:val="a5"/>
        <w:sz w:val="24"/>
      </w:rPr>
      <w:fldChar w:fldCharType="separate"/>
    </w:r>
    <w:r w:rsidR="00121799">
      <w:rPr>
        <w:rStyle w:val="a5"/>
        <w:noProof/>
        <w:sz w:val="24"/>
      </w:rPr>
      <w:t>4</w:t>
    </w:r>
    <w:r>
      <w:rPr>
        <w:rStyle w:val="a5"/>
        <w:sz w:val="24"/>
      </w:rPr>
      <w:fldChar w:fldCharType="end"/>
    </w:r>
  </w:p>
  <w:p w:rsidR="006E7D94" w:rsidRDefault="006E7D94">
    <w:pPr>
      <w:pStyle w:val="a4"/>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E3F" w:rsidRDefault="00C44E3F">
      <w:r>
        <w:separator/>
      </w:r>
    </w:p>
  </w:footnote>
  <w:footnote w:type="continuationSeparator" w:id="0">
    <w:p w:rsidR="00C44E3F" w:rsidRDefault="00C44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CF" w:rsidRPr="00C326CF" w:rsidRDefault="00C326CF">
    <w:pPr>
      <w:pStyle w:val="a6"/>
      <w:jc w:val="both"/>
      <w:rPr>
        <w:rFonts w:ascii="仿宋_GB2312" w:eastAsia="仿宋_GB2312"/>
        <w:bCs/>
        <w:color w:val="000000"/>
        <w:u w:color="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819"/>
    <w:multiLevelType w:val="hybridMultilevel"/>
    <w:tmpl w:val="77709C7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64F2C35"/>
    <w:multiLevelType w:val="hybridMultilevel"/>
    <w:tmpl w:val="453EEFF6"/>
    <w:lvl w:ilvl="0" w:tplc="A77820CA">
      <w:start w:val="1"/>
      <w:numFmt w:val="japaneseCounting"/>
      <w:lvlText w:val="第%1、"/>
      <w:lvlJc w:val="left"/>
      <w:pPr>
        <w:tabs>
          <w:tab w:val="num" w:pos="1620"/>
        </w:tabs>
        <w:ind w:left="1620" w:hanging="720"/>
      </w:pPr>
      <w:rPr>
        <w:rFonts w:hint="eastAsia"/>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2">
    <w:nsid w:val="15CE3BB2"/>
    <w:multiLevelType w:val="hybridMultilevel"/>
    <w:tmpl w:val="69FE95C4"/>
    <w:lvl w:ilvl="0" w:tplc="B388DE3E">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DB34F4"/>
    <w:multiLevelType w:val="hybridMultilevel"/>
    <w:tmpl w:val="7996DDE2"/>
    <w:lvl w:ilvl="0" w:tplc="1D0A549E">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EC223C"/>
    <w:multiLevelType w:val="hybridMultilevel"/>
    <w:tmpl w:val="457E7EFE"/>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906230A"/>
    <w:multiLevelType w:val="hybridMultilevel"/>
    <w:tmpl w:val="D9CCF192"/>
    <w:lvl w:ilvl="0" w:tplc="B388DE3E">
      <w:start w:val="2"/>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948144A"/>
    <w:multiLevelType w:val="hybridMultilevel"/>
    <w:tmpl w:val="080C2E36"/>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AF14D50"/>
    <w:multiLevelType w:val="hybridMultilevel"/>
    <w:tmpl w:val="83BEB46A"/>
    <w:lvl w:ilvl="0" w:tplc="748820E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35A62E2"/>
    <w:multiLevelType w:val="hybridMultilevel"/>
    <w:tmpl w:val="29D2D136"/>
    <w:lvl w:ilvl="0" w:tplc="D6143AC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4A2EEB"/>
    <w:multiLevelType w:val="hybridMultilevel"/>
    <w:tmpl w:val="4E9AB9A6"/>
    <w:lvl w:ilvl="0" w:tplc="692053C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284D5D01"/>
    <w:multiLevelType w:val="hybridMultilevel"/>
    <w:tmpl w:val="3460B6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92B0DED"/>
    <w:multiLevelType w:val="hybridMultilevel"/>
    <w:tmpl w:val="DBBA057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A6B7437"/>
    <w:multiLevelType w:val="hybridMultilevel"/>
    <w:tmpl w:val="B96AC15C"/>
    <w:lvl w:ilvl="0" w:tplc="0409000F">
      <w:start w:val="1"/>
      <w:numFmt w:val="decimal"/>
      <w:lvlText w:val="%1."/>
      <w:lvlJc w:val="left"/>
      <w:pPr>
        <w:ind w:left="1060" w:hanging="420"/>
      </w:pPr>
      <w:rPr>
        <w:sz w:val="28"/>
        <w:szCs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2B675335"/>
    <w:multiLevelType w:val="hybridMultilevel"/>
    <w:tmpl w:val="45DA0D60"/>
    <w:lvl w:ilvl="0" w:tplc="5756E972">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2C5A304F"/>
    <w:multiLevelType w:val="hybridMultilevel"/>
    <w:tmpl w:val="9D987322"/>
    <w:lvl w:ilvl="0" w:tplc="DF4032A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2DC63A3C"/>
    <w:multiLevelType w:val="hybridMultilevel"/>
    <w:tmpl w:val="1360C2C4"/>
    <w:lvl w:ilvl="0" w:tplc="B748D70A">
      <w:start w:val="1"/>
      <w:numFmt w:val="japaneseCounting"/>
      <w:lvlText w:val="第%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6035A84"/>
    <w:multiLevelType w:val="hybridMultilevel"/>
    <w:tmpl w:val="BBBA744E"/>
    <w:lvl w:ilvl="0" w:tplc="1D0A54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9204832"/>
    <w:multiLevelType w:val="hybridMultilevel"/>
    <w:tmpl w:val="457E7EFE"/>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39A249ED"/>
    <w:multiLevelType w:val="hybridMultilevel"/>
    <w:tmpl w:val="F94A2F9A"/>
    <w:lvl w:ilvl="0" w:tplc="04090001">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nsid w:val="3B236C59"/>
    <w:multiLevelType w:val="hybridMultilevel"/>
    <w:tmpl w:val="BA909EE2"/>
    <w:lvl w:ilvl="0" w:tplc="04090017">
      <w:start w:val="1"/>
      <w:numFmt w:val="chineseCountingThousand"/>
      <w:lvlText w:val="(%1)"/>
      <w:lvlJc w:val="left"/>
      <w:pPr>
        <w:ind w:left="560" w:hanging="420"/>
      </w:p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0">
    <w:nsid w:val="409138F2"/>
    <w:multiLevelType w:val="hybridMultilevel"/>
    <w:tmpl w:val="C9C06780"/>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42BB4412"/>
    <w:multiLevelType w:val="hybridMultilevel"/>
    <w:tmpl w:val="35009556"/>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44344E76"/>
    <w:multiLevelType w:val="hybridMultilevel"/>
    <w:tmpl w:val="C9C06780"/>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47C17924"/>
    <w:multiLevelType w:val="hybridMultilevel"/>
    <w:tmpl w:val="3C40DF52"/>
    <w:lvl w:ilvl="0" w:tplc="291A517E">
      <w:start w:val="3"/>
      <w:numFmt w:val="japaneseCounting"/>
      <w:lvlText w:val="第%1、"/>
      <w:lvlJc w:val="left"/>
      <w:pPr>
        <w:tabs>
          <w:tab w:val="num" w:pos="2519"/>
        </w:tabs>
        <w:ind w:left="2519" w:hanging="720"/>
      </w:pPr>
      <w:rPr>
        <w:rFonts w:hint="eastAsia"/>
      </w:rPr>
    </w:lvl>
    <w:lvl w:ilvl="1" w:tplc="04090019" w:tentative="1">
      <w:start w:val="1"/>
      <w:numFmt w:val="lowerLetter"/>
      <w:lvlText w:val="%2)"/>
      <w:lvlJc w:val="left"/>
      <w:pPr>
        <w:tabs>
          <w:tab w:val="num" w:pos="1739"/>
        </w:tabs>
        <w:ind w:left="1739" w:hanging="420"/>
      </w:pPr>
    </w:lvl>
    <w:lvl w:ilvl="2" w:tplc="0409001B">
      <w:start w:val="1"/>
      <w:numFmt w:val="lowerRoman"/>
      <w:lvlText w:val="%3."/>
      <w:lvlJc w:val="righ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9" w:tentative="1">
      <w:start w:val="1"/>
      <w:numFmt w:val="lowerLetter"/>
      <w:lvlText w:val="%5)"/>
      <w:lvlJc w:val="left"/>
      <w:pPr>
        <w:tabs>
          <w:tab w:val="num" w:pos="2999"/>
        </w:tabs>
        <w:ind w:left="2999" w:hanging="420"/>
      </w:pPr>
    </w:lvl>
    <w:lvl w:ilvl="5" w:tplc="0409001B" w:tentative="1">
      <w:start w:val="1"/>
      <w:numFmt w:val="lowerRoman"/>
      <w:lvlText w:val="%6."/>
      <w:lvlJc w:val="righ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9" w:tentative="1">
      <w:start w:val="1"/>
      <w:numFmt w:val="lowerLetter"/>
      <w:lvlText w:val="%8)"/>
      <w:lvlJc w:val="left"/>
      <w:pPr>
        <w:tabs>
          <w:tab w:val="num" w:pos="4259"/>
        </w:tabs>
        <w:ind w:left="4259" w:hanging="420"/>
      </w:pPr>
    </w:lvl>
    <w:lvl w:ilvl="8" w:tplc="0409001B" w:tentative="1">
      <w:start w:val="1"/>
      <w:numFmt w:val="lowerRoman"/>
      <w:lvlText w:val="%9."/>
      <w:lvlJc w:val="right"/>
      <w:pPr>
        <w:tabs>
          <w:tab w:val="num" w:pos="4679"/>
        </w:tabs>
        <w:ind w:left="4679" w:hanging="420"/>
      </w:pPr>
    </w:lvl>
  </w:abstractNum>
  <w:abstractNum w:abstractNumId="24">
    <w:nsid w:val="4A980061"/>
    <w:multiLevelType w:val="hybridMultilevel"/>
    <w:tmpl w:val="35009556"/>
    <w:lvl w:ilvl="0" w:tplc="DC7AE7E0">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4F750F26"/>
    <w:multiLevelType w:val="hybridMultilevel"/>
    <w:tmpl w:val="B0B82F1A"/>
    <w:lvl w:ilvl="0" w:tplc="04090001">
      <w:start w:val="1"/>
      <w:numFmt w:val="bullet"/>
      <w:lvlText w:val=""/>
      <w:lvlJc w:val="left"/>
      <w:pPr>
        <w:ind w:left="1480" w:hanging="420"/>
      </w:pPr>
      <w:rPr>
        <w:rFonts w:ascii="Wingdings" w:hAnsi="Wingdings" w:hint="default"/>
      </w:rPr>
    </w:lvl>
    <w:lvl w:ilvl="1" w:tplc="04090003" w:tentative="1">
      <w:start w:val="1"/>
      <w:numFmt w:val="bullet"/>
      <w:lvlText w:val=""/>
      <w:lvlJc w:val="left"/>
      <w:pPr>
        <w:ind w:left="1900" w:hanging="420"/>
      </w:pPr>
      <w:rPr>
        <w:rFonts w:ascii="Wingdings" w:hAnsi="Wingdings" w:hint="default"/>
      </w:rPr>
    </w:lvl>
    <w:lvl w:ilvl="2" w:tplc="04090005"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3" w:tentative="1">
      <w:start w:val="1"/>
      <w:numFmt w:val="bullet"/>
      <w:lvlText w:val=""/>
      <w:lvlJc w:val="left"/>
      <w:pPr>
        <w:ind w:left="3160" w:hanging="420"/>
      </w:pPr>
      <w:rPr>
        <w:rFonts w:ascii="Wingdings" w:hAnsi="Wingdings" w:hint="default"/>
      </w:rPr>
    </w:lvl>
    <w:lvl w:ilvl="5" w:tplc="04090005"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3" w:tentative="1">
      <w:start w:val="1"/>
      <w:numFmt w:val="bullet"/>
      <w:lvlText w:val=""/>
      <w:lvlJc w:val="left"/>
      <w:pPr>
        <w:ind w:left="4420" w:hanging="420"/>
      </w:pPr>
      <w:rPr>
        <w:rFonts w:ascii="Wingdings" w:hAnsi="Wingdings" w:hint="default"/>
      </w:rPr>
    </w:lvl>
    <w:lvl w:ilvl="8" w:tplc="04090005" w:tentative="1">
      <w:start w:val="1"/>
      <w:numFmt w:val="bullet"/>
      <w:lvlText w:val=""/>
      <w:lvlJc w:val="left"/>
      <w:pPr>
        <w:ind w:left="4840" w:hanging="420"/>
      </w:pPr>
      <w:rPr>
        <w:rFonts w:ascii="Wingdings" w:hAnsi="Wingdings" w:hint="default"/>
      </w:rPr>
    </w:lvl>
  </w:abstractNum>
  <w:abstractNum w:abstractNumId="26">
    <w:nsid w:val="4FFD6E34"/>
    <w:multiLevelType w:val="hybridMultilevel"/>
    <w:tmpl w:val="2D3E1206"/>
    <w:lvl w:ilvl="0" w:tplc="C19CEF20">
      <w:start w:val="1"/>
      <w:numFmt w:val="japaneseCounting"/>
      <w:lvlText w:val="%1、"/>
      <w:lvlJc w:val="left"/>
      <w:pPr>
        <w:tabs>
          <w:tab w:val="num" w:pos="1001"/>
        </w:tabs>
        <w:ind w:left="1001" w:hanging="720"/>
      </w:pPr>
      <w:rPr>
        <w:rFonts w:hint="eastAsia"/>
      </w:rPr>
    </w:lvl>
    <w:lvl w:ilvl="1" w:tplc="04090019" w:tentative="1">
      <w:start w:val="1"/>
      <w:numFmt w:val="lowerLetter"/>
      <w:lvlText w:val="%2)"/>
      <w:lvlJc w:val="left"/>
      <w:pPr>
        <w:tabs>
          <w:tab w:val="num" w:pos="1121"/>
        </w:tabs>
        <w:ind w:left="1121" w:hanging="420"/>
      </w:pPr>
    </w:lvl>
    <w:lvl w:ilvl="2" w:tplc="0409001B" w:tentative="1">
      <w:start w:val="1"/>
      <w:numFmt w:val="lowerRoman"/>
      <w:lvlText w:val="%3."/>
      <w:lvlJc w:val="righ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9" w:tentative="1">
      <w:start w:val="1"/>
      <w:numFmt w:val="lowerLetter"/>
      <w:lvlText w:val="%5)"/>
      <w:lvlJc w:val="left"/>
      <w:pPr>
        <w:tabs>
          <w:tab w:val="num" w:pos="2381"/>
        </w:tabs>
        <w:ind w:left="2381" w:hanging="420"/>
      </w:pPr>
    </w:lvl>
    <w:lvl w:ilvl="5" w:tplc="0409001B" w:tentative="1">
      <w:start w:val="1"/>
      <w:numFmt w:val="lowerRoman"/>
      <w:lvlText w:val="%6."/>
      <w:lvlJc w:val="righ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9" w:tentative="1">
      <w:start w:val="1"/>
      <w:numFmt w:val="lowerLetter"/>
      <w:lvlText w:val="%8)"/>
      <w:lvlJc w:val="left"/>
      <w:pPr>
        <w:tabs>
          <w:tab w:val="num" w:pos="3641"/>
        </w:tabs>
        <w:ind w:left="3641" w:hanging="420"/>
      </w:pPr>
    </w:lvl>
    <w:lvl w:ilvl="8" w:tplc="0409001B" w:tentative="1">
      <w:start w:val="1"/>
      <w:numFmt w:val="lowerRoman"/>
      <w:lvlText w:val="%9."/>
      <w:lvlJc w:val="right"/>
      <w:pPr>
        <w:tabs>
          <w:tab w:val="num" w:pos="4061"/>
        </w:tabs>
        <w:ind w:left="4061" w:hanging="420"/>
      </w:pPr>
    </w:lvl>
  </w:abstractNum>
  <w:abstractNum w:abstractNumId="27">
    <w:nsid w:val="58A31C0A"/>
    <w:multiLevelType w:val="hybridMultilevel"/>
    <w:tmpl w:val="A7143AF6"/>
    <w:lvl w:ilvl="0" w:tplc="291A517E">
      <w:start w:val="3"/>
      <w:numFmt w:val="japaneseCounting"/>
      <w:lvlText w:val="第%1、"/>
      <w:lvlJc w:val="left"/>
      <w:pPr>
        <w:tabs>
          <w:tab w:val="num" w:pos="1620"/>
        </w:tabs>
        <w:ind w:left="1620" w:hanging="720"/>
      </w:pPr>
      <w:rPr>
        <w:rFonts w:hint="eastAsia"/>
      </w:rPr>
    </w:lvl>
    <w:lvl w:ilvl="1" w:tplc="04090019">
      <w:start w:val="1"/>
      <w:numFmt w:val="lowerLetter"/>
      <w:lvlText w:val="%2)"/>
      <w:lvlJc w:val="left"/>
      <w:pPr>
        <w:tabs>
          <w:tab w:val="num" w:pos="1740"/>
        </w:tabs>
        <w:ind w:left="1740" w:hanging="420"/>
      </w:pPr>
    </w:lvl>
    <w:lvl w:ilvl="2" w:tplc="0409001B">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28">
    <w:nsid w:val="642E029C"/>
    <w:multiLevelType w:val="hybridMultilevel"/>
    <w:tmpl w:val="4C9A2390"/>
    <w:lvl w:ilvl="0" w:tplc="155859E0">
      <w:start w:val="1"/>
      <w:numFmt w:val="japaneseCounting"/>
      <w:lvlText w:val="%1、"/>
      <w:lvlJc w:val="left"/>
      <w:pPr>
        <w:tabs>
          <w:tab w:val="num" w:pos="420"/>
        </w:tabs>
        <w:ind w:left="420" w:hanging="420"/>
      </w:pPr>
      <w:rPr>
        <w:rFonts w:hint="eastAsia"/>
      </w:rPr>
    </w:lvl>
    <w:lvl w:ilvl="1" w:tplc="9A809DE6">
      <w:start w:val="1"/>
      <w:numFmt w:val="decimal"/>
      <w:lvlText w:val="%2、"/>
      <w:lvlJc w:val="left"/>
      <w:pPr>
        <w:tabs>
          <w:tab w:val="num" w:pos="780"/>
        </w:tabs>
        <w:ind w:left="780" w:hanging="360"/>
      </w:pPr>
      <w:rPr>
        <w:rFonts w:hint="eastAsia"/>
      </w:rPr>
    </w:lvl>
    <w:lvl w:ilvl="2" w:tplc="A77820CA">
      <w:start w:val="1"/>
      <w:numFmt w:val="japaneseCounting"/>
      <w:lvlText w:val="第%3、"/>
      <w:lvlJc w:val="left"/>
      <w:pPr>
        <w:tabs>
          <w:tab w:val="num" w:pos="1560"/>
        </w:tabs>
        <w:ind w:left="1560" w:hanging="720"/>
      </w:pPr>
      <w:rPr>
        <w:rFonts w:hint="eastAsia"/>
      </w:rPr>
    </w:lvl>
    <w:lvl w:ilvl="3" w:tplc="95CACFAC">
      <w:start w:val="1"/>
      <w:numFmt w:val="japaneseCounting"/>
      <w:lvlText w:val="第%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67909A0"/>
    <w:multiLevelType w:val="hybridMultilevel"/>
    <w:tmpl w:val="D68669C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6953D8A"/>
    <w:multiLevelType w:val="hybridMultilevel"/>
    <w:tmpl w:val="35487E26"/>
    <w:lvl w:ilvl="0" w:tplc="A77820CA">
      <w:start w:val="1"/>
      <w:numFmt w:val="japaneseCounting"/>
      <w:lvlText w:val="第%1、"/>
      <w:lvlJc w:val="left"/>
      <w:pPr>
        <w:tabs>
          <w:tab w:val="num" w:pos="1620"/>
        </w:tabs>
        <w:ind w:left="16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7A21110"/>
    <w:multiLevelType w:val="hybridMultilevel"/>
    <w:tmpl w:val="AA9221C8"/>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BB37CA"/>
    <w:multiLevelType w:val="hybridMultilevel"/>
    <w:tmpl w:val="1834F702"/>
    <w:lvl w:ilvl="0" w:tplc="0742D816">
      <w:start w:val="1"/>
      <w:numFmt w:val="decimal"/>
      <w:lvlText w:val="%1、"/>
      <w:lvlJc w:val="left"/>
      <w:pPr>
        <w:tabs>
          <w:tab w:val="num" w:pos="840"/>
        </w:tabs>
        <w:ind w:left="840" w:hanging="360"/>
      </w:pPr>
      <w:rPr>
        <w:rFonts w:hint="eastAsia"/>
      </w:rPr>
    </w:lvl>
    <w:lvl w:ilvl="1" w:tplc="9BCEB454">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788429BE"/>
    <w:multiLevelType w:val="hybridMultilevel"/>
    <w:tmpl w:val="347855EC"/>
    <w:lvl w:ilvl="0" w:tplc="D6143AC6">
      <w:start w:val="5"/>
      <w:numFmt w:val="japaneseCounting"/>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nsid w:val="7D904997"/>
    <w:multiLevelType w:val="hybridMultilevel"/>
    <w:tmpl w:val="EBEA04BA"/>
    <w:lvl w:ilvl="0" w:tplc="04090001">
      <w:start w:val="1"/>
      <w:numFmt w:val="bullet"/>
      <w:lvlText w:val=""/>
      <w:lvlJc w:val="left"/>
      <w:pPr>
        <w:ind w:left="1900" w:hanging="420"/>
      </w:pPr>
      <w:rPr>
        <w:rFonts w:ascii="Wingdings" w:hAnsi="Wingdings" w:hint="default"/>
      </w:rPr>
    </w:lvl>
    <w:lvl w:ilvl="1" w:tplc="04090003" w:tentative="1">
      <w:start w:val="1"/>
      <w:numFmt w:val="bullet"/>
      <w:lvlText w:val=""/>
      <w:lvlJc w:val="left"/>
      <w:pPr>
        <w:ind w:left="2320" w:hanging="420"/>
      </w:pPr>
      <w:rPr>
        <w:rFonts w:ascii="Wingdings" w:hAnsi="Wingdings" w:hint="default"/>
      </w:rPr>
    </w:lvl>
    <w:lvl w:ilvl="2" w:tplc="04090005"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3" w:tentative="1">
      <w:start w:val="1"/>
      <w:numFmt w:val="bullet"/>
      <w:lvlText w:val=""/>
      <w:lvlJc w:val="left"/>
      <w:pPr>
        <w:ind w:left="3580" w:hanging="420"/>
      </w:pPr>
      <w:rPr>
        <w:rFonts w:ascii="Wingdings" w:hAnsi="Wingdings" w:hint="default"/>
      </w:rPr>
    </w:lvl>
    <w:lvl w:ilvl="5" w:tplc="04090005"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3" w:tentative="1">
      <w:start w:val="1"/>
      <w:numFmt w:val="bullet"/>
      <w:lvlText w:val=""/>
      <w:lvlJc w:val="left"/>
      <w:pPr>
        <w:ind w:left="4840" w:hanging="420"/>
      </w:pPr>
      <w:rPr>
        <w:rFonts w:ascii="Wingdings" w:hAnsi="Wingdings" w:hint="default"/>
      </w:rPr>
    </w:lvl>
    <w:lvl w:ilvl="8" w:tplc="04090005" w:tentative="1">
      <w:start w:val="1"/>
      <w:numFmt w:val="bullet"/>
      <w:lvlText w:val=""/>
      <w:lvlJc w:val="left"/>
      <w:pPr>
        <w:ind w:left="5260" w:hanging="420"/>
      </w:pPr>
      <w:rPr>
        <w:rFonts w:ascii="Wingdings" w:hAnsi="Wingdings" w:hint="default"/>
      </w:rPr>
    </w:lvl>
  </w:abstractNum>
  <w:num w:numId="1">
    <w:abstractNumId w:val="28"/>
  </w:num>
  <w:num w:numId="2">
    <w:abstractNumId w:val="7"/>
  </w:num>
  <w:num w:numId="3">
    <w:abstractNumId w:val="32"/>
  </w:num>
  <w:num w:numId="4">
    <w:abstractNumId w:val="27"/>
  </w:num>
  <w:num w:numId="5">
    <w:abstractNumId w:val="26"/>
  </w:num>
  <w:num w:numId="6">
    <w:abstractNumId w:val="23"/>
  </w:num>
  <w:num w:numId="7">
    <w:abstractNumId w:val="30"/>
  </w:num>
  <w:num w:numId="8">
    <w:abstractNumId w:val="1"/>
  </w:num>
  <w:num w:numId="9">
    <w:abstractNumId w:val="15"/>
  </w:num>
  <w:num w:numId="10">
    <w:abstractNumId w:val="24"/>
  </w:num>
  <w:num w:numId="11">
    <w:abstractNumId w:val="21"/>
  </w:num>
  <w:num w:numId="12">
    <w:abstractNumId w:val="11"/>
  </w:num>
  <w:num w:numId="13">
    <w:abstractNumId w:val="29"/>
  </w:num>
  <w:num w:numId="14">
    <w:abstractNumId w:val="2"/>
  </w:num>
  <w:num w:numId="15">
    <w:abstractNumId w:val="14"/>
  </w:num>
  <w:num w:numId="16">
    <w:abstractNumId w:val="19"/>
  </w:num>
  <w:num w:numId="17">
    <w:abstractNumId w:val="10"/>
  </w:num>
  <w:num w:numId="18">
    <w:abstractNumId w:val="17"/>
  </w:num>
  <w:num w:numId="19">
    <w:abstractNumId w:val="6"/>
  </w:num>
  <w:num w:numId="20">
    <w:abstractNumId w:val="9"/>
  </w:num>
  <w:num w:numId="21">
    <w:abstractNumId w:val="22"/>
  </w:num>
  <w:num w:numId="22">
    <w:abstractNumId w:val="20"/>
  </w:num>
  <w:num w:numId="23">
    <w:abstractNumId w:val="5"/>
  </w:num>
  <w:num w:numId="24">
    <w:abstractNumId w:val="12"/>
  </w:num>
  <w:num w:numId="25">
    <w:abstractNumId w:val="0"/>
  </w:num>
  <w:num w:numId="26">
    <w:abstractNumId w:val="16"/>
  </w:num>
  <w:num w:numId="27">
    <w:abstractNumId w:val="3"/>
  </w:num>
  <w:num w:numId="28">
    <w:abstractNumId w:val="31"/>
  </w:num>
  <w:num w:numId="29">
    <w:abstractNumId w:val="4"/>
  </w:num>
  <w:num w:numId="30">
    <w:abstractNumId w:val="8"/>
  </w:num>
  <w:num w:numId="31">
    <w:abstractNumId w:val="25"/>
  </w:num>
  <w:num w:numId="32">
    <w:abstractNumId w:val="34"/>
  </w:num>
  <w:num w:numId="33">
    <w:abstractNumId w:val="13"/>
  </w:num>
  <w:num w:numId="34">
    <w:abstractNumId w:val="18"/>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2E4"/>
    <w:rsid w:val="000020E4"/>
    <w:rsid w:val="000050E9"/>
    <w:rsid w:val="000414D3"/>
    <w:rsid w:val="00055AC8"/>
    <w:rsid w:val="00095F18"/>
    <w:rsid w:val="000B3E8A"/>
    <w:rsid w:val="000D7383"/>
    <w:rsid w:val="001111BD"/>
    <w:rsid w:val="00115C8B"/>
    <w:rsid w:val="00121799"/>
    <w:rsid w:val="001220F3"/>
    <w:rsid w:val="001467B8"/>
    <w:rsid w:val="00147C89"/>
    <w:rsid w:val="00180DDE"/>
    <w:rsid w:val="001C5234"/>
    <w:rsid w:val="0021653A"/>
    <w:rsid w:val="00217840"/>
    <w:rsid w:val="00261091"/>
    <w:rsid w:val="002A0F1B"/>
    <w:rsid w:val="002A74E1"/>
    <w:rsid w:val="002C1BC9"/>
    <w:rsid w:val="002D1020"/>
    <w:rsid w:val="002D5521"/>
    <w:rsid w:val="00347AD5"/>
    <w:rsid w:val="00357B43"/>
    <w:rsid w:val="00367112"/>
    <w:rsid w:val="003728E8"/>
    <w:rsid w:val="0037418D"/>
    <w:rsid w:val="003C6F5C"/>
    <w:rsid w:val="003F22E4"/>
    <w:rsid w:val="00463674"/>
    <w:rsid w:val="00470F54"/>
    <w:rsid w:val="00487F43"/>
    <w:rsid w:val="004F289B"/>
    <w:rsid w:val="004F2F27"/>
    <w:rsid w:val="004F4A08"/>
    <w:rsid w:val="005347F5"/>
    <w:rsid w:val="00554A73"/>
    <w:rsid w:val="00561E26"/>
    <w:rsid w:val="0059001D"/>
    <w:rsid w:val="0059467B"/>
    <w:rsid w:val="005C3D50"/>
    <w:rsid w:val="005C76F7"/>
    <w:rsid w:val="005D268B"/>
    <w:rsid w:val="005E779F"/>
    <w:rsid w:val="0062798F"/>
    <w:rsid w:val="00653909"/>
    <w:rsid w:val="00666DDF"/>
    <w:rsid w:val="0067639F"/>
    <w:rsid w:val="006B5B08"/>
    <w:rsid w:val="006B78ED"/>
    <w:rsid w:val="006E7D94"/>
    <w:rsid w:val="006F6BDD"/>
    <w:rsid w:val="00704F5E"/>
    <w:rsid w:val="00717FD5"/>
    <w:rsid w:val="00775906"/>
    <w:rsid w:val="00780C22"/>
    <w:rsid w:val="007853EC"/>
    <w:rsid w:val="007B1FE9"/>
    <w:rsid w:val="00803334"/>
    <w:rsid w:val="008065E6"/>
    <w:rsid w:val="00842001"/>
    <w:rsid w:val="008833B0"/>
    <w:rsid w:val="008D4C79"/>
    <w:rsid w:val="008E23F2"/>
    <w:rsid w:val="00921850"/>
    <w:rsid w:val="00923E8E"/>
    <w:rsid w:val="00955B20"/>
    <w:rsid w:val="00955C8D"/>
    <w:rsid w:val="0096464B"/>
    <w:rsid w:val="009A3352"/>
    <w:rsid w:val="009C137A"/>
    <w:rsid w:val="009C6B18"/>
    <w:rsid w:val="009D4D4D"/>
    <w:rsid w:val="009F1AED"/>
    <w:rsid w:val="009F7F04"/>
    <w:rsid w:val="00A21948"/>
    <w:rsid w:val="00A5720E"/>
    <w:rsid w:val="00A61F25"/>
    <w:rsid w:val="00A85D8E"/>
    <w:rsid w:val="00A96069"/>
    <w:rsid w:val="00AB1D72"/>
    <w:rsid w:val="00AE53AD"/>
    <w:rsid w:val="00AF2251"/>
    <w:rsid w:val="00B67FC0"/>
    <w:rsid w:val="00B90951"/>
    <w:rsid w:val="00BA48D8"/>
    <w:rsid w:val="00BD2F2B"/>
    <w:rsid w:val="00BE73BE"/>
    <w:rsid w:val="00BF21F5"/>
    <w:rsid w:val="00C03C00"/>
    <w:rsid w:val="00C326CF"/>
    <w:rsid w:val="00C44E3F"/>
    <w:rsid w:val="00C502B2"/>
    <w:rsid w:val="00C51E8A"/>
    <w:rsid w:val="00C8110C"/>
    <w:rsid w:val="00C84FE7"/>
    <w:rsid w:val="00CB2FC3"/>
    <w:rsid w:val="00CB5C31"/>
    <w:rsid w:val="00CE5653"/>
    <w:rsid w:val="00D50637"/>
    <w:rsid w:val="00DC4134"/>
    <w:rsid w:val="00DC61BC"/>
    <w:rsid w:val="00DF2C47"/>
    <w:rsid w:val="00E57966"/>
    <w:rsid w:val="00E7159D"/>
    <w:rsid w:val="00EC2A13"/>
    <w:rsid w:val="00EC3C5A"/>
    <w:rsid w:val="00EE02FC"/>
    <w:rsid w:val="00EF741D"/>
    <w:rsid w:val="00F11039"/>
    <w:rsid w:val="00F14974"/>
    <w:rsid w:val="00F422F6"/>
    <w:rsid w:val="00F64A27"/>
    <w:rsid w:val="00F6505C"/>
    <w:rsid w:val="00F72A47"/>
    <w:rsid w:val="00FD6FCA"/>
    <w:rsid w:val="00FE17FD"/>
    <w:rsid w:val="00FF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D8E"/>
    <w:pPr>
      <w:widowControl w:val="0"/>
      <w:jc w:val="both"/>
    </w:pPr>
    <w:rPr>
      <w:kern w:val="2"/>
      <w:sz w:val="21"/>
      <w:szCs w:val="24"/>
    </w:rPr>
  </w:style>
  <w:style w:type="paragraph" w:styleId="1">
    <w:name w:val="heading 1"/>
    <w:basedOn w:val="a"/>
    <w:next w:val="a"/>
    <w:link w:val="1Char"/>
    <w:qFormat/>
    <w:rsid w:val="008033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D8E"/>
    <w:pPr>
      <w:spacing w:line="360" w:lineRule="auto"/>
      <w:ind w:leftChars="428" w:left="899" w:firstLineChars="150" w:firstLine="360"/>
    </w:pPr>
    <w:rPr>
      <w:sz w:val="24"/>
    </w:rPr>
  </w:style>
  <w:style w:type="paragraph" w:styleId="2">
    <w:name w:val="Body Text Indent 2"/>
    <w:basedOn w:val="a"/>
    <w:rsid w:val="00A85D8E"/>
    <w:pPr>
      <w:spacing w:line="360" w:lineRule="auto"/>
      <w:ind w:leftChars="428" w:left="1619" w:hangingChars="300" w:hanging="720"/>
    </w:pPr>
    <w:rPr>
      <w:sz w:val="24"/>
    </w:rPr>
  </w:style>
  <w:style w:type="paragraph" w:styleId="3">
    <w:name w:val="Body Text Indent 3"/>
    <w:basedOn w:val="a"/>
    <w:rsid w:val="00A85D8E"/>
    <w:pPr>
      <w:spacing w:line="360" w:lineRule="auto"/>
      <w:ind w:leftChars="428" w:left="899"/>
    </w:pPr>
    <w:rPr>
      <w:sz w:val="24"/>
    </w:rPr>
  </w:style>
  <w:style w:type="paragraph" w:styleId="a4">
    <w:name w:val="footer"/>
    <w:basedOn w:val="a"/>
    <w:rsid w:val="00A85D8E"/>
    <w:pPr>
      <w:tabs>
        <w:tab w:val="center" w:pos="4153"/>
        <w:tab w:val="right" w:pos="8306"/>
      </w:tabs>
      <w:snapToGrid w:val="0"/>
      <w:jc w:val="left"/>
    </w:pPr>
    <w:rPr>
      <w:sz w:val="18"/>
      <w:szCs w:val="18"/>
    </w:rPr>
  </w:style>
  <w:style w:type="character" w:styleId="a5">
    <w:name w:val="page number"/>
    <w:basedOn w:val="a0"/>
    <w:rsid w:val="00A85D8E"/>
  </w:style>
  <w:style w:type="paragraph" w:styleId="a6">
    <w:name w:val="header"/>
    <w:basedOn w:val="a"/>
    <w:rsid w:val="00A85D8E"/>
    <w:pPr>
      <w:pBdr>
        <w:bottom w:val="single" w:sz="6" w:space="1" w:color="auto"/>
      </w:pBdr>
      <w:tabs>
        <w:tab w:val="center" w:pos="4153"/>
        <w:tab w:val="right" w:pos="8306"/>
      </w:tabs>
      <w:snapToGrid w:val="0"/>
      <w:jc w:val="center"/>
    </w:pPr>
    <w:rPr>
      <w:sz w:val="18"/>
      <w:szCs w:val="18"/>
    </w:rPr>
  </w:style>
  <w:style w:type="character" w:styleId="a7">
    <w:name w:val="Strong"/>
    <w:basedOn w:val="a0"/>
    <w:qFormat/>
    <w:rsid w:val="00A85D8E"/>
    <w:rPr>
      <w:b/>
      <w:bCs/>
    </w:rPr>
  </w:style>
  <w:style w:type="paragraph" w:styleId="a8">
    <w:name w:val="Body Text"/>
    <w:basedOn w:val="a"/>
    <w:rsid w:val="00A85D8E"/>
    <w:pPr>
      <w:spacing w:line="360" w:lineRule="auto"/>
    </w:pPr>
    <w:rPr>
      <w:rFonts w:ascii="仿宋_GB2312" w:eastAsia="仿宋_GB2312" w:hAnsi="宋体"/>
      <w:kern w:val="0"/>
      <w:sz w:val="24"/>
    </w:rPr>
  </w:style>
  <w:style w:type="paragraph" w:styleId="a9">
    <w:name w:val="Normal (Web)"/>
    <w:basedOn w:val="a"/>
    <w:uiPriority w:val="99"/>
    <w:rsid w:val="00A85D8E"/>
    <w:pPr>
      <w:widowControl/>
      <w:spacing w:before="100" w:beforeAutospacing="1" w:after="100" w:afterAutospacing="1"/>
      <w:jc w:val="left"/>
    </w:pPr>
    <w:rPr>
      <w:rFonts w:ascii="宋体" w:hAnsi="宋体"/>
      <w:color w:val="000000"/>
      <w:kern w:val="0"/>
      <w:sz w:val="24"/>
    </w:rPr>
  </w:style>
  <w:style w:type="paragraph" w:styleId="aa">
    <w:name w:val="Title"/>
    <w:basedOn w:val="a"/>
    <w:next w:val="a"/>
    <w:link w:val="Char"/>
    <w:qFormat/>
    <w:rsid w:val="00803334"/>
    <w:pPr>
      <w:spacing w:before="240" w:after="60"/>
      <w:jc w:val="center"/>
      <w:outlineLvl w:val="0"/>
    </w:pPr>
    <w:rPr>
      <w:rFonts w:ascii="Cambria" w:hAnsi="Cambria"/>
      <w:b/>
      <w:bCs/>
      <w:sz w:val="32"/>
      <w:szCs w:val="32"/>
    </w:rPr>
  </w:style>
  <w:style w:type="character" w:customStyle="1" w:styleId="Char">
    <w:name w:val="标题 Char"/>
    <w:basedOn w:val="a0"/>
    <w:link w:val="aa"/>
    <w:rsid w:val="00803334"/>
    <w:rPr>
      <w:rFonts w:ascii="Cambria" w:hAnsi="Cambria" w:cs="Times New Roman"/>
      <w:b/>
      <w:bCs/>
      <w:kern w:val="2"/>
      <w:sz w:val="32"/>
      <w:szCs w:val="32"/>
    </w:rPr>
  </w:style>
  <w:style w:type="character" w:customStyle="1" w:styleId="1Char">
    <w:name w:val="标题 1 Char"/>
    <w:basedOn w:val="a0"/>
    <w:link w:val="1"/>
    <w:rsid w:val="00803334"/>
    <w:rPr>
      <w:b/>
      <w:bCs/>
      <w:kern w:val="44"/>
      <w:sz w:val="44"/>
      <w:szCs w:val="44"/>
    </w:rPr>
  </w:style>
  <w:style w:type="paragraph" w:styleId="ab">
    <w:name w:val="List Paragraph"/>
    <w:basedOn w:val="a"/>
    <w:uiPriority w:val="34"/>
    <w:qFormat/>
    <w:rsid w:val="00C84FE7"/>
    <w:pPr>
      <w:ind w:firstLineChars="200" w:firstLine="420"/>
    </w:pPr>
  </w:style>
  <w:style w:type="paragraph" w:styleId="ac">
    <w:name w:val="Balloon Text"/>
    <w:basedOn w:val="a"/>
    <w:link w:val="Char0"/>
    <w:rsid w:val="00487F43"/>
    <w:rPr>
      <w:sz w:val="18"/>
      <w:szCs w:val="18"/>
    </w:rPr>
  </w:style>
  <w:style w:type="character" w:customStyle="1" w:styleId="Char0">
    <w:name w:val="批注框文本 Char"/>
    <w:basedOn w:val="a0"/>
    <w:link w:val="ac"/>
    <w:rsid w:val="00487F43"/>
    <w:rPr>
      <w:kern w:val="2"/>
      <w:sz w:val="18"/>
      <w:szCs w:val="18"/>
    </w:rPr>
  </w:style>
</w:styles>
</file>

<file path=word/webSettings.xml><?xml version="1.0" encoding="utf-8"?>
<w:webSettings xmlns:r="http://schemas.openxmlformats.org/officeDocument/2006/relationships" xmlns:w="http://schemas.openxmlformats.org/wordprocessingml/2006/main">
  <w:divs>
    <w:div w:id="28385744">
      <w:bodyDiv w:val="1"/>
      <w:marLeft w:val="0"/>
      <w:marRight w:val="0"/>
      <w:marTop w:val="0"/>
      <w:marBottom w:val="0"/>
      <w:divBdr>
        <w:top w:val="none" w:sz="0" w:space="0" w:color="auto"/>
        <w:left w:val="none" w:sz="0" w:space="0" w:color="auto"/>
        <w:bottom w:val="none" w:sz="0" w:space="0" w:color="auto"/>
        <w:right w:val="none" w:sz="0" w:space="0" w:color="auto"/>
      </w:divBdr>
    </w:div>
    <w:div w:id="30689486">
      <w:bodyDiv w:val="1"/>
      <w:marLeft w:val="0"/>
      <w:marRight w:val="0"/>
      <w:marTop w:val="0"/>
      <w:marBottom w:val="0"/>
      <w:divBdr>
        <w:top w:val="none" w:sz="0" w:space="0" w:color="auto"/>
        <w:left w:val="none" w:sz="0" w:space="0" w:color="auto"/>
        <w:bottom w:val="none" w:sz="0" w:space="0" w:color="auto"/>
        <w:right w:val="none" w:sz="0" w:space="0" w:color="auto"/>
      </w:divBdr>
    </w:div>
    <w:div w:id="50226867">
      <w:bodyDiv w:val="1"/>
      <w:marLeft w:val="0"/>
      <w:marRight w:val="0"/>
      <w:marTop w:val="0"/>
      <w:marBottom w:val="0"/>
      <w:divBdr>
        <w:top w:val="none" w:sz="0" w:space="0" w:color="auto"/>
        <w:left w:val="none" w:sz="0" w:space="0" w:color="auto"/>
        <w:bottom w:val="none" w:sz="0" w:space="0" w:color="auto"/>
        <w:right w:val="none" w:sz="0" w:space="0" w:color="auto"/>
      </w:divBdr>
    </w:div>
    <w:div w:id="136150056">
      <w:bodyDiv w:val="1"/>
      <w:marLeft w:val="0"/>
      <w:marRight w:val="0"/>
      <w:marTop w:val="0"/>
      <w:marBottom w:val="0"/>
      <w:divBdr>
        <w:top w:val="none" w:sz="0" w:space="0" w:color="auto"/>
        <w:left w:val="none" w:sz="0" w:space="0" w:color="auto"/>
        <w:bottom w:val="none" w:sz="0" w:space="0" w:color="auto"/>
        <w:right w:val="none" w:sz="0" w:space="0" w:color="auto"/>
      </w:divBdr>
    </w:div>
    <w:div w:id="245847919">
      <w:bodyDiv w:val="1"/>
      <w:marLeft w:val="0"/>
      <w:marRight w:val="0"/>
      <w:marTop w:val="0"/>
      <w:marBottom w:val="0"/>
      <w:divBdr>
        <w:top w:val="none" w:sz="0" w:space="0" w:color="auto"/>
        <w:left w:val="none" w:sz="0" w:space="0" w:color="auto"/>
        <w:bottom w:val="none" w:sz="0" w:space="0" w:color="auto"/>
        <w:right w:val="none" w:sz="0" w:space="0" w:color="auto"/>
      </w:divBdr>
      <w:divsChild>
        <w:div w:id="1878197882">
          <w:marLeft w:val="0"/>
          <w:marRight w:val="0"/>
          <w:marTop w:val="0"/>
          <w:marBottom w:val="0"/>
          <w:divBdr>
            <w:top w:val="none" w:sz="0" w:space="0" w:color="auto"/>
            <w:left w:val="none" w:sz="0" w:space="0" w:color="auto"/>
            <w:bottom w:val="none" w:sz="0" w:space="0" w:color="auto"/>
            <w:right w:val="none" w:sz="0" w:space="0" w:color="auto"/>
          </w:divBdr>
        </w:div>
      </w:divsChild>
    </w:div>
    <w:div w:id="308831576">
      <w:bodyDiv w:val="1"/>
      <w:marLeft w:val="0"/>
      <w:marRight w:val="0"/>
      <w:marTop w:val="0"/>
      <w:marBottom w:val="0"/>
      <w:divBdr>
        <w:top w:val="none" w:sz="0" w:space="0" w:color="auto"/>
        <w:left w:val="none" w:sz="0" w:space="0" w:color="auto"/>
        <w:bottom w:val="none" w:sz="0" w:space="0" w:color="auto"/>
        <w:right w:val="none" w:sz="0" w:space="0" w:color="auto"/>
      </w:divBdr>
    </w:div>
    <w:div w:id="405343531">
      <w:bodyDiv w:val="1"/>
      <w:marLeft w:val="0"/>
      <w:marRight w:val="0"/>
      <w:marTop w:val="0"/>
      <w:marBottom w:val="0"/>
      <w:divBdr>
        <w:top w:val="none" w:sz="0" w:space="0" w:color="auto"/>
        <w:left w:val="none" w:sz="0" w:space="0" w:color="auto"/>
        <w:bottom w:val="none" w:sz="0" w:space="0" w:color="auto"/>
        <w:right w:val="none" w:sz="0" w:space="0" w:color="auto"/>
      </w:divBdr>
    </w:div>
    <w:div w:id="431173187">
      <w:bodyDiv w:val="1"/>
      <w:marLeft w:val="0"/>
      <w:marRight w:val="0"/>
      <w:marTop w:val="0"/>
      <w:marBottom w:val="0"/>
      <w:divBdr>
        <w:top w:val="none" w:sz="0" w:space="0" w:color="auto"/>
        <w:left w:val="none" w:sz="0" w:space="0" w:color="auto"/>
        <w:bottom w:val="none" w:sz="0" w:space="0" w:color="auto"/>
        <w:right w:val="none" w:sz="0" w:space="0" w:color="auto"/>
      </w:divBdr>
    </w:div>
    <w:div w:id="432821667">
      <w:bodyDiv w:val="1"/>
      <w:marLeft w:val="0"/>
      <w:marRight w:val="0"/>
      <w:marTop w:val="0"/>
      <w:marBottom w:val="0"/>
      <w:divBdr>
        <w:top w:val="none" w:sz="0" w:space="0" w:color="auto"/>
        <w:left w:val="none" w:sz="0" w:space="0" w:color="auto"/>
        <w:bottom w:val="none" w:sz="0" w:space="0" w:color="auto"/>
        <w:right w:val="none" w:sz="0" w:space="0" w:color="auto"/>
      </w:divBdr>
    </w:div>
    <w:div w:id="442304450">
      <w:bodyDiv w:val="1"/>
      <w:marLeft w:val="0"/>
      <w:marRight w:val="0"/>
      <w:marTop w:val="0"/>
      <w:marBottom w:val="0"/>
      <w:divBdr>
        <w:top w:val="none" w:sz="0" w:space="0" w:color="auto"/>
        <w:left w:val="none" w:sz="0" w:space="0" w:color="auto"/>
        <w:bottom w:val="none" w:sz="0" w:space="0" w:color="auto"/>
        <w:right w:val="none" w:sz="0" w:space="0" w:color="auto"/>
      </w:divBdr>
    </w:div>
    <w:div w:id="595671111">
      <w:bodyDiv w:val="1"/>
      <w:marLeft w:val="0"/>
      <w:marRight w:val="0"/>
      <w:marTop w:val="0"/>
      <w:marBottom w:val="0"/>
      <w:divBdr>
        <w:top w:val="none" w:sz="0" w:space="0" w:color="auto"/>
        <w:left w:val="none" w:sz="0" w:space="0" w:color="auto"/>
        <w:bottom w:val="none" w:sz="0" w:space="0" w:color="auto"/>
        <w:right w:val="none" w:sz="0" w:space="0" w:color="auto"/>
      </w:divBdr>
    </w:div>
    <w:div w:id="604579421">
      <w:bodyDiv w:val="1"/>
      <w:marLeft w:val="0"/>
      <w:marRight w:val="0"/>
      <w:marTop w:val="0"/>
      <w:marBottom w:val="0"/>
      <w:divBdr>
        <w:top w:val="none" w:sz="0" w:space="0" w:color="auto"/>
        <w:left w:val="none" w:sz="0" w:space="0" w:color="auto"/>
        <w:bottom w:val="none" w:sz="0" w:space="0" w:color="auto"/>
        <w:right w:val="none" w:sz="0" w:space="0" w:color="auto"/>
      </w:divBdr>
    </w:div>
    <w:div w:id="683089724">
      <w:bodyDiv w:val="1"/>
      <w:marLeft w:val="0"/>
      <w:marRight w:val="0"/>
      <w:marTop w:val="0"/>
      <w:marBottom w:val="0"/>
      <w:divBdr>
        <w:top w:val="none" w:sz="0" w:space="0" w:color="auto"/>
        <w:left w:val="none" w:sz="0" w:space="0" w:color="auto"/>
        <w:bottom w:val="none" w:sz="0" w:space="0" w:color="auto"/>
        <w:right w:val="none" w:sz="0" w:space="0" w:color="auto"/>
      </w:divBdr>
    </w:div>
    <w:div w:id="779842513">
      <w:bodyDiv w:val="1"/>
      <w:marLeft w:val="0"/>
      <w:marRight w:val="0"/>
      <w:marTop w:val="0"/>
      <w:marBottom w:val="0"/>
      <w:divBdr>
        <w:top w:val="none" w:sz="0" w:space="0" w:color="auto"/>
        <w:left w:val="none" w:sz="0" w:space="0" w:color="auto"/>
        <w:bottom w:val="none" w:sz="0" w:space="0" w:color="auto"/>
        <w:right w:val="none" w:sz="0" w:space="0" w:color="auto"/>
      </w:divBdr>
    </w:div>
    <w:div w:id="821314988">
      <w:bodyDiv w:val="1"/>
      <w:marLeft w:val="0"/>
      <w:marRight w:val="0"/>
      <w:marTop w:val="0"/>
      <w:marBottom w:val="0"/>
      <w:divBdr>
        <w:top w:val="none" w:sz="0" w:space="0" w:color="auto"/>
        <w:left w:val="none" w:sz="0" w:space="0" w:color="auto"/>
        <w:bottom w:val="none" w:sz="0" w:space="0" w:color="auto"/>
        <w:right w:val="none" w:sz="0" w:space="0" w:color="auto"/>
      </w:divBdr>
    </w:div>
    <w:div w:id="836656119">
      <w:bodyDiv w:val="1"/>
      <w:marLeft w:val="0"/>
      <w:marRight w:val="0"/>
      <w:marTop w:val="0"/>
      <w:marBottom w:val="0"/>
      <w:divBdr>
        <w:top w:val="none" w:sz="0" w:space="0" w:color="auto"/>
        <w:left w:val="none" w:sz="0" w:space="0" w:color="auto"/>
        <w:bottom w:val="none" w:sz="0" w:space="0" w:color="auto"/>
        <w:right w:val="none" w:sz="0" w:space="0" w:color="auto"/>
      </w:divBdr>
    </w:div>
    <w:div w:id="855801624">
      <w:bodyDiv w:val="1"/>
      <w:marLeft w:val="0"/>
      <w:marRight w:val="0"/>
      <w:marTop w:val="0"/>
      <w:marBottom w:val="0"/>
      <w:divBdr>
        <w:top w:val="none" w:sz="0" w:space="0" w:color="auto"/>
        <w:left w:val="none" w:sz="0" w:space="0" w:color="auto"/>
        <w:bottom w:val="none" w:sz="0" w:space="0" w:color="auto"/>
        <w:right w:val="none" w:sz="0" w:space="0" w:color="auto"/>
      </w:divBdr>
    </w:div>
    <w:div w:id="869421102">
      <w:bodyDiv w:val="1"/>
      <w:marLeft w:val="0"/>
      <w:marRight w:val="0"/>
      <w:marTop w:val="0"/>
      <w:marBottom w:val="0"/>
      <w:divBdr>
        <w:top w:val="none" w:sz="0" w:space="0" w:color="auto"/>
        <w:left w:val="none" w:sz="0" w:space="0" w:color="auto"/>
        <w:bottom w:val="none" w:sz="0" w:space="0" w:color="auto"/>
        <w:right w:val="none" w:sz="0" w:space="0" w:color="auto"/>
      </w:divBdr>
      <w:divsChild>
        <w:div w:id="359203878">
          <w:marLeft w:val="0"/>
          <w:marRight w:val="0"/>
          <w:marTop w:val="0"/>
          <w:marBottom w:val="0"/>
          <w:divBdr>
            <w:top w:val="none" w:sz="0" w:space="0" w:color="auto"/>
            <w:left w:val="none" w:sz="0" w:space="0" w:color="auto"/>
            <w:bottom w:val="none" w:sz="0" w:space="0" w:color="auto"/>
            <w:right w:val="none" w:sz="0" w:space="0" w:color="auto"/>
          </w:divBdr>
        </w:div>
      </w:divsChild>
    </w:div>
    <w:div w:id="898126738">
      <w:bodyDiv w:val="1"/>
      <w:marLeft w:val="0"/>
      <w:marRight w:val="0"/>
      <w:marTop w:val="0"/>
      <w:marBottom w:val="0"/>
      <w:divBdr>
        <w:top w:val="none" w:sz="0" w:space="0" w:color="auto"/>
        <w:left w:val="none" w:sz="0" w:space="0" w:color="auto"/>
        <w:bottom w:val="none" w:sz="0" w:space="0" w:color="auto"/>
        <w:right w:val="none" w:sz="0" w:space="0" w:color="auto"/>
      </w:divBdr>
    </w:div>
    <w:div w:id="951396312">
      <w:bodyDiv w:val="1"/>
      <w:marLeft w:val="0"/>
      <w:marRight w:val="0"/>
      <w:marTop w:val="0"/>
      <w:marBottom w:val="0"/>
      <w:divBdr>
        <w:top w:val="none" w:sz="0" w:space="0" w:color="auto"/>
        <w:left w:val="none" w:sz="0" w:space="0" w:color="auto"/>
        <w:bottom w:val="none" w:sz="0" w:space="0" w:color="auto"/>
        <w:right w:val="none" w:sz="0" w:space="0" w:color="auto"/>
      </w:divBdr>
    </w:div>
    <w:div w:id="1063799151">
      <w:bodyDiv w:val="1"/>
      <w:marLeft w:val="0"/>
      <w:marRight w:val="0"/>
      <w:marTop w:val="0"/>
      <w:marBottom w:val="0"/>
      <w:divBdr>
        <w:top w:val="none" w:sz="0" w:space="0" w:color="auto"/>
        <w:left w:val="none" w:sz="0" w:space="0" w:color="auto"/>
        <w:bottom w:val="none" w:sz="0" w:space="0" w:color="auto"/>
        <w:right w:val="none" w:sz="0" w:space="0" w:color="auto"/>
      </w:divBdr>
    </w:div>
    <w:div w:id="1066412039">
      <w:bodyDiv w:val="1"/>
      <w:marLeft w:val="0"/>
      <w:marRight w:val="0"/>
      <w:marTop w:val="0"/>
      <w:marBottom w:val="0"/>
      <w:divBdr>
        <w:top w:val="none" w:sz="0" w:space="0" w:color="auto"/>
        <w:left w:val="none" w:sz="0" w:space="0" w:color="auto"/>
        <w:bottom w:val="none" w:sz="0" w:space="0" w:color="auto"/>
        <w:right w:val="none" w:sz="0" w:space="0" w:color="auto"/>
      </w:divBdr>
    </w:div>
    <w:div w:id="1131287209">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514685852">
      <w:bodyDiv w:val="1"/>
      <w:marLeft w:val="0"/>
      <w:marRight w:val="0"/>
      <w:marTop w:val="0"/>
      <w:marBottom w:val="0"/>
      <w:divBdr>
        <w:top w:val="none" w:sz="0" w:space="0" w:color="auto"/>
        <w:left w:val="none" w:sz="0" w:space="0" w:color="auto"/>
        <w:bottom w:val="none" w:sz="0" w:space="0" w:color="auto"/>
        <w:right w:val="none" w:sz="0" w:space="0" w:color="auto"/>
      </w:divBdr>
    </w:div>
    <w:div w:id="1602640083">
      <w:bodyDiv w:val="1"/>
      <w:marLeft w:val="0"/>
      <w:marRight w:val="0"/>
      <w:marTop w:val="0"/>
      <w:marBottom w:val="0"/>
      <w:divBdr>
        <w:top w:val="none" w:sz="0" w:space="0" w:color="auto"/>
        <w:left w:val="none" w:sz="0" w:space="0" w:color="auto"/>
        <w:bottom w:val="none" w:sz="0" w:space="0" w:color="auto"/>
        <w:right w:val="none" w:sz="0" w:space="0" w:color="auto"/>
      </w:divBdr>
    </w:div>
    <w:div w:id="1681464599">
      <w:bodyDiv w:val="1"/>
      <w:marLeft w:val="0"/>
      <w:marRight w:val="0"/>
      <w:marTop w:val="0"/>
      <w:marBottom w:val="0"/>
      <w:divBdr>
        <w:top w:val="none" w:sz="0" w:space="0" w:color="auto"/>
        <w:left w:val="none" w:sz="0" w:space="0" w:color="auto"/>
        <w:bottom w:val="none" w:sz="0" w:space="0" w:color="auto"/>
        <w:right w:val="none" w:sz="0" w:space="0" w:color="auto"/>
      </w:divBdr>
    </w:div>
    <w:div w:id="1746415686">
      <w:bodyDiv w:val="1"/>
      <w:marLeft w:val="0"/>
      <w:marRight w:val="0"/>
      <w:marTop w:val="0"/>
      <w:marBottom w:val="0"/>
      <w:divBdr>
        <w:top w:val="none" w:sz="0" w:space="0" w:color="auto"/>
        <w:left w:val="none" w:sz="0" w:space="0" w:color="auto"/>
        <w:bottom w:val="none" w:sz="0" w:space="0" w:color="auto"/>
        <w:right w:val="none" w:sz="0" w:space="0" w:color="auto"/>
      </w:divBdr>
    </w:div>
    <w:div w:id="1761292524">
      <w:bodyDiv w:val="1"/>
      <w:marLeft w:val="0"/>
      <w:marRight w:val="0"/>
      <w:marTop w:val="0"/>
      <w:marBottom w:val="0"/>
      <w:divBdr>
        <w:top w:val="none" w:sz="0" w:space="0" w:color="auto"/>
        <w:left w:val="none" w:sz="0" w:space="0" w:color="auto"/>
        <w:bottom w:val="none" w:sz="0" w:space="0" w:color="auto"/>
        <w:right w:val="none" w:sz="0" w:space="0" w:color="auto"/>
      </w:divBdr>
    </w:div>
    <w:div w:id="1817600747">
      <w:bodyDiv w:val="1"/>
      <w:marLeft w:val="0"/>
      <w:marRight w:val="0"/>
      <w:marTop w:val="0"/>
      <w:marBottom w:val="0"/>
      <w:divBdr>
        <w:top w:val="none" w:sz="0" w:space="0" w:color="auto"/>
        <w:left w:val="none" w:sz="0" w:space="0" w:color="auto"/>
        <w:bottom w:val="none" w:sz="0" w:space="0" w:color="auto"/>
        <w:right w:val="none" w:sz="0" w:space="0" w:color="auto"/>
      </w:divBdr>
    </w:div>
    <w:div w:id="1838687570">
      <w:bodyDiv w:val="1"/>
      <w:marLeft w:val="0"/>
      <w:marRight w:val="0"/>
      <w:marTop w:val="0"/>
      <w:marBottom w:val="0"/>
      <w:divBdr>
        <w:top w:val="none" w:sz="0" w:space="0" w:color="auto"/>
        <w:left w:val="none" w:sz="0" w:space="0" w:color="auto"/>
        <w:bottom w:val="none" w:sz="0" w:space="0" w:color="auto"/>
        <w:right w:val="none" w:sz="0" w:space="0" w:color="auto"/>
      </w:divBdr>
    </w:div>
    <w:div w:id="1887568266">
      <w:bodyDiv w:val="1"/>
      <w:marLeft w:val="0"/>
      <w:marRight w:val="0"/>
      <w:marTop w:val="0"/>
      <w:marBottom w:val="0"/>
      <w:divBdr>
        <w:top w:val="none" w:sz="0" w:space="0" w:color="auto"/>
        <w:left w:val="none" w:sz="0" w:space="0" w:color="auto"/>
        <w:bottom w:val="none" w:sz="0" w:space="0" w:color="auto"/>
        <w:right w:val="none" w:sz="0" w:space="0" w:color="auto"/>
      </w:divBdr>
    </w:div>
    <w:div w:id="1901817577">
      <w:bodyDiv w:val="1"/>
      <w:marLeft w:val="0"/>
      <w:marRight w:val="0"/>
      <w:marTop w:val="0"/>
      <w:marBottom w:val="0"/>
      <w:divBdr>
        <w:top w:val="none" w:sz="0" w:space="0" w:color="auto"/>
        <w:left w:val="none" w:sz="0" w:space="0" w:color="auto"/>
        <w:bottom w:val="none" w:sz="0" w:space="0" w:color="auto"/>
        <w:right w:val="none" w:sz="0" w:space="0" w:color="auto"/>
      </w:divBdr>
    </w:div>
    <w:div w:id="2023780670">
      <w:bodyDiv w:val="1"/>
      <w:marLeft w:val="0"/>
      <w:marRight w:val="0"/>
      <w:marTop w:val="0"/>
      <w:marBottom w:val="0"/>
      <w:divBdr>
        <w:top w:val="none" w:sz="0" w:space="0" w:color="auto"/>
        <w:left w:val="none" w:sz="0" w:space="0" w:color="auto"/>
        <w:bottom w:val="none" w:sz="0" w:space="0" w:color="auto"/>
        <w:right w:val="none" w:sz="0" w:space="0" w:color="auto"/>
      </w:divBdr>
      <w:divsChild>
        <w:div w:id="705102184">
          <w:marLeft w:val="0"/>
          <w:marRight w:val="0"/>
          <w:marTop w:val="0"/>
          <w:marBottom w:val="0"/>
          <w:divBdr>
            <w:top w:val="none" w:sz="0" w:space="0" w:color="auto"/>
            <w:left w:val="none" w:sz="0" w:space="0" w:color="auto"/>
            <w:bottom w:val="none" w:sz="0" w:space="0" w:color="auto"/>
            <w:right w:val="none" w:sz="0" w:space="0" w:color="auto"/>
          </w:divBdr>
        </w:div>
      </w:divsChild>
    </w:div>
    <w:div w:id="2052611698">
      <w:bodyDiv w:val="1"/>
      <w:marLeft w:val="0"/>
      <w:marRight w:val="0"/>
      <w:marTop w:val="0"/>
      <w:marBottom w:val="0"/>
      <w:divBdr>
        <w:top w:val="none" w:sz="0" w:space="0" w:color="auto"/>
        <w:left w:val="none" w:sz="0" w:space="0" w:color="auto"/>
        <w:bottom w:val="none" w:sz="0" w:space="0" w:color="auto"/>
        <w:right w:val="none" w:sz="0" w:space="0" w:color="auto"/>
      </w:divBdr>
    </w:div>
    <w:div w:id="2089569506">
      <w:bodyDiv w:val="1"/>
      <w:marLeft w:val="0"/>
      <w:marRight w:val="0"/>
      <w:marTop w:val="0"/>
      <w:marBottom w:val="0"/>
      <w:divBdr>
        <w:top w:val="none" w:sz="0" w:space="0" w:color="auto"/>
        <w:left w:val="none" w:sz="0" w:space="0" w:color="auto"/>
        <w:bottom w:val="none" w:sz="0" w:space="0" w:color="auto"/>
        <w:right w:val="none" w:sz="0" w:space="0" w:color="auto"/>
      </w:divBdr>
    </w:div>
    <w:div w:id="2109234466">
      <w:bodyDiv w:val="1"/>
      <w:marLeft w:val="0"/>
      <w:marRight w:val="0"/>
      <w:marTop w:val="0"/>
      <w:marBottom w:val="0"/>
      <w:divBdr>
        <w:top w:val="none" w:sz="0" w:space="0" w:color="auto"/>
        <w:left w:val="none" w:sz="0" w:space="0" w:color="auto"/>
        <w:bottom w:val="none" w:sz="0" w:space="0" w:color="auto"/>
        <w:right w:val="none" w:sz="0" w:space="0" w:color="auto"/>
      </w:divBdr>
      <w:divsChild>
        <w:div w:id="1545172707">
          <w:marLeft w:val="0"/>
          <w:marRight w:val="0"/>
          <w:marTop w:val="0"/>
          <w:marBottom w:val="0"/>
          <w:divBdr>
            <w:top w:val="none" w:sz="0" w:space="0" w:color="auto"/>
            <w:left w:val="none" w:sz="0" w:space="0" w:color="auto"/>
            <w:bottom w:val="none" w:sz="0" w:space="0" w:color="auto"/>
            <w:right w:val="none" w:sz="0" w:space="0" w:color="auto"/>
          </w:divBdr>
        </w:div>
      </w:divsChild>
    </w:div>
    <w:div w:id="2111704046">
      <w:bodyDiv w:val="1"/>
      <w:marLeft w:val="0"/>
      <w:marRight w:val="0"/>
      <w:marTop w:val="0"/>
      <w:marBottom w:val="0"/>
      <w:divBdr>
        <w:top w:val="none" w:sz="0" w:space="0" w:color="auto"/>
        <w:left w:val="none" w:sz="0" w:space="0" w:color="auto"/>
        <w:bottom w:val="none" w:sz="0" w:space="0" w:color="auto"/>
        <w:right w:val="none" w:sz="0" w:space="0" w:color="auto"/>
      </w:divBdr>
    </w:div>
    <w:div w:id="21433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6A8F1E-5583-4AF4-91BC-E27C3911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新概念住宅运动  新概念社区养老</dc:title>
  <dc:creator>user</dc:creator>
  <cp:lastModifiedBy>Administrator</cp:lastModifiedBy>
  <cp:revision>5</cp:revision>
  <cp:lastPrinted>2017-06-28T05:35:00Z</cp:lastPrinted>
  <dcterms:created xsi:type="dcterms:W3CDTF">2017-09-06T02:15:00Z</dcterms:created>
  <dcterms:modified xsi:type="dcterms:W3CDTF">2017-09-07T09:17:00Z</dcterms:modified>
</cp:coreProperties>
</file>