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691D12" w:rsidP="00DA6210">
            <w:pPr>
              <w:pStyle w:val="a5"/>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青银共居</w:t>
            </w:r>
            <w:bookmarkEnd w:id="0"/>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DA6210" w:rsidP="00C97E25">
            <w:pPr>
              <w:jc w:val="both"/>
              <w:rPr>
                <w:rFonts w:ascii="宋体" w:hAnsi="宋体"/>
                <w:sz w:val="21"/>
                <w:szCs w:val="21"/>
              </w:rPr>
            </w:pPr>
            <w:bookmarkStart w:id="1" w:name="工程地点"/>
            <w:r>
              <w:rPr>
                <w:rFonts w:ascii="宋体" w:hAnsi="宋体" w:hint="eastAsia"/>
                <w:sz w:val="21"/>
                <w:szCs w:val="21"/>
              </w:rPr>
              <w:t>绵阳</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C97E25">
            <w:pPr>
              <w:jc w:val="both"/>
              <w:rPr>
                <w:rFonts w:ascii="宋体" w:hAnsi="宋体"/>
                <w:sz w:val="21"/>
                <w:szCs w:val="21"/>
              </w:rPr>
            </w:pPr>
            <w:bookmarkStart w:id="2" w:name="设计编号"/>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C97E25">
            <w:pPr>
              <w:rPr>
                <w:rFonts w:ascii="宋体" w:hAnsi="宋体"/>
                <w:sz w:val="21"/>
                <w:szCs w:val="21"/>
              </w:rPr>
            </w:pPr>
            <w:bookmarkStart w:id="3" w:name="建设单位"/>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C97E25">
            <w:pPr>
              <w:rPr>
                <w:rFonts w:ascii="宋体" w:hAnsi="宋体"/>
                <w:sz w:val="21"/>
                <w:szCs w:val="21"/>
              </w:rPr>
            </w:pPr>
            <w:bookmarkStart w:id="4" w:name="设计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 计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校 对</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审 核</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D40158" w:rsidP="00C97E25">
            <w:pPr>
              <w:rPr>
                <w:rFonts w:ascii="宋体" w:hAnsi="宋体"/>
                <w:sz w:val="21"/>
                <w:szCs w:val="21"/>
              </w:rPr>
            </w:pPr>
            <w:bookmarkStart w:id="5" w:name="设计日期"/>
            <w:bookmarkEnd w:id="5"/>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6" w:name="二维码"/>
      <w:r>
        <w:rPr>
          <w:rFonts w:ascii="宋体" w:hAnsi="宋体"/>
          <w:b/>
          <w:noProof/>
          <w:sz w:val="30"/>
          <w:szCs w:val="32"/>
          <w:lang w:val="en-US"/>
        </w:rPr>
        <w:t xml:space="preserve"/>
      </w:r>
      <w:bookmarkEnd w:id="6"/>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5eb001a3234665"/>
                    <a:stretch>
                      <a:fillRect/>
                    </a:stretch>
                  </pic:blipFill>
                  <pic:spPr>
                    <a:xfrm>
                      <a:off x="0" y="0"/>
                      <a:ext cx="1628946" cy="1628946"/>
                    </a:xfrm>
                    <a:prstGeom prst="rect">
                      <a:avLst/>
                    </a:prstGeom>
                  </pic:spPr>
                </pic:pic>
              </a:graphicData>
            </a:graphic>
          </wp:inline>
        </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sidR="001F5E9B">
              <w:rPr>
                <w:rFonts w:ascii="宋体" w:hAnsi="宋体" w:hint="eastAsia"/>
              </w:rPr>
              <w:t>建筑通风Vent2020</w:t>
            </w:r>
            <w:bookmarkEnd w:id="7"/>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T17761021439</w:t>
            </w:r>
            <w:bookmarkEnd w:id="10"/>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3" w:name="工程名称2"/>
            <w:r>
              <w:rPr>
                <w:rFonts w:ascii="宋体" w:hAnsi="宋体" w:hint="eastAsia"/>
              </w:rPr>
              <w:t>青银共居</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4" w:name="工程地点2"/>
            <w:r>
              <w:rPr>
                <w:rFonts w:ascii="宋体" w:hAnsi="宋体" w:hint="eastAsia"/>
              </w:rPr>
              <w:t>绵阳</w:t>
            </w:r>
            <w:bookmarkEnd w:id="14"/>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5" w:name="热工分区"/>
            <w:r>
              <w:rPr>
                <w:rFonts w:ascii="宋体" w:hAnsi="宋体" w:hint="eastAsia"/>
                <w:lang w:val="en-US"/>
              </w:rPr>
              <w:t>夏热冬冷</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0</w:t>
            </w:r>
            <w:bookmarkEnd w:id="16"/>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7" w:name="地上层数"/>
            <w:r w:rsidR="00E7309F">
              <w:rPr>
                <w:rFonts w:ascii="宋体" w:hAnsi="宋体" w:hint="eastAsia"/>
                <w:lang w:val="en-US"/>
              </w:rPr>
              <w:t>3</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8" w:name="建筑高度"/>
            <w:r>
              <w:rPr>
                <w:rFonts w:ascii="宋体" w:hAnsi="宋体" w:hint="eastAsia"/>
                <w:lang w:val="en-US"/>
              </w:rPr>
              <w:t>10.8</w:t>
            </w:r>
            <w:bookmarkEnd w:id="18"/>
            <w:r w:rsidR="00044565">
              <w:rPr>
                <w:rFonts w:ascii="宋体" w:hAnsi="宋体" w:hint="eastAsia"/>
                <w:lang w:val="en-US"/>
              </w:rPr>
              <w:t>m</w:t>
            </w:r>
          </w:p>
        </w:tc>
      </w:tr>
    </w:tbl>
    <w:p w:rsidR="001E0AAB" w:rsidRDefault="001E0AAB"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1E0AAB"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sidR="00A01304">
        <w:rPr>
          <w:rFonts w:hint="eastAsia"/>
          <w:kern w:val="2"/>
          <w:sz w:val="21"/>
          <w:szCs w:val="24"/>
          <w:lang w:val="en-US"/>
        </w:rPr>
        <w:t xml:space="preserve">. </w:t>
      </w:r>
      <w:r w:rsidR="000951E6">
        <w:rPr>
          <w:rFonts w:hint="eastAsia"/>
          <w:kern w:val="2"/>
          <w:sz w:val="21"/>
          <w:szCs w:val="24"/>
          <w:lang w:val="en-US"/>
        </w:rPr>
        <w:t>《</w:t>
      </w:r>
      <w:r w:rsidR="00D37E81">
        <w:rPr>
          <w:rFonts w:hint="eastAsia"/>
          <w:kern w:val="2"/>
          <w:sz w:val="21"/>
          <w:szCs w:val="24"/>
          <w:lang w:val="en-US"/>
        </w:rPr>
        <w:t>绿色建筑评价标准</w:t>
      </w:r>
      <w:r w:rsidR="000951E6">
        <w:rPr>
          <w:rFonts w:hint="eastAsia"/>
          <w:kern w:val="2"/>
          <w:sz w:val="21"/>
          <w:szCs w:val="24"/>
          <w:lang w:val="en-US"/>
        </w:rPr>
        <w:t>》</w:t>
      </w:r>
      <w:r w:rsidR="00461CFC">
        <w:rPr>
          <w:rFonts w:hint="eastAsia"/>
          <w:kern w:val="2"/>
          <w:sz w:val="21"/>
          <w:szCs w:val="24"/>
          <w:lang w:val="en-US"/>
        </w:rPr>
        <w:t>GB/T50378</w:t>
      </w:r>
      <w:r w:rsidR="00E8622B">
        <w:rPr>
          <w:rFonts w:hint="eastAsia"/>
          <w:lang w:val="en-US"/>
        </w:rPr>
        <w:t>—</w:t>
      </w:r>
      <w:r w:rsidR="00DF762D">
        <w:rPr>
          <w:kern w:val="2"/>
          <w:sz w:val="21"/>
          <w:szCs w:val="24"/>
          <w:lang w:val="en-US"/>
        </w:rPr>
        <w:t>2019</w:t>
      </w:r>
    </w:p>
    <w:p w:rsidR="000951E6" w:rsidRDefault="000951E6"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007204C6" w:rsidRPr="007204C6">
        <w:rPr>
          <w:rFonts w:hint="eastAsia"/>
          <w:kern w:val="2"/>
          <w:sz w:val="21"/>
          <w:szCs w:val="24"/>
          <w:lang w:val="en-US"/>
        </w:rPr>
        <w:t>绿色建筑评价技术细则</w:t>
      </w:r>
      <w:r>
        <w:rPr>
          <w:rFonts w:hint="eastAsia"/>
          <w:kern w:val="2"/>
          <w:sz w:val="21"/>
          <w:szCs w:val="24"/>
          <w:lang w:val="en-US"/>
        </w:rPr>
        <w:t>》</w:t>
      </w:r>
    </w:p>
    <w:p w:rsidR="00340E54" w:rsidRDefault="00340E54"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sidR="00E8622B">
        <w:rPr>
          <w:rFonts w:hint="eastAsia"/>
          <w:lang w:val="en-US"/>
        </w:rPr>
        <w:t>—</w:t>
      </w:r>
      <w:r w:rsidRPr="00581C8E">
        <w:rPr>
          <w:kern w:val="2"/>
          <w:sz w:val="21"/>
          <w:szCs w:val="24"/>
          <w:lang w:val="en-US"/>
        </w:rPr>
        <w:t>2011</w:t>
      </w:r>
    </w:p>
    <w:p w:rsidR="000951E6" w:rsidRDefault="00340E54" w:rsidP="00D62A9A">
      <w:pPr>
        <w:widowControl w:val="0"/>
        <w:spacing w:line="240" w:lineRule="auto"/>
        <w:jc w:val="both"/>
        <w:rPr>
          <w:kern w:val="2"/>
          <w:sz w:val="21"/>
          <w:szCs w:val="24"/>
          <w:lang w:val="en-US"/>
        </w:rPr>
      </w:pPr>
      <w:r>
        <w:rPr>
          <w:kern w:val="2"/>
          <w:sz w:val="21"/>
          <w:szCs w:val="24"/>
          <w:lang w:val="en-US"/>
        </w:rPr>
        <w:t>4</w:t>
      </w:r>
      <w:r w:rsidR="000951E6">
        <w:rPr>
          <w:rFonts w:hint="eastAsia"/>
          <w:kern w:val="2"/>
          <w:sz w:val="21"/>
          <w:szCs w:val="24"/>
          <w:lang w:val="en-US"/>
        </w:rPr>
        <w:t>.</w:t>
      </w:r>
      <w:r w:rsidR="009304F5">
        <w:rPr>
          <w:rFonts w:hint="eastAsia"/>
          <w:kern w:val="2"/>
          <w:sz w:val="21"/>
          <w:szCs w:val="24"/>
          <w:lang w:val="en-US"/>
        </w:rPr>
        <w:t xml:space="preserve"> </w:t>
      </w:r>
      <w:r w:rsidR="000951E6">
        <w:rPr>
          <w:rFonts w:hint="eastAsia"/>
          <w:kern w:val="2"/>
          <w:sz w:val="21"/>
          <w:szCs w:val="24"/>
          <w:lang w:val="en-US"/>
        </w:rPr>
        <w:t xml:space="preserve"> </w:t>
      </w:r>
      <w:bookmarkStart w:id="23" w:name="工程名称3"/>
      <w:r w:rsidR="002D61A3">
        <w:rPr>
          <w:rFonts w:ascii="宋体" w:hAnsi="宋体" w:hint="eastAsia"/>
          <w:sz w:val="21"/>
          <w:szCs w:val="21"/>
        </w:rPr>
        <w:t>青银共居</w:t>
      </w:r>
      <w:bookmarkEnd w:id="23"/>
      <w:r w:rsidR="001E0AAB">
        <w:rPr>
          <w:rFonts w:hint="eastAsia"/>
          <w:kern w:val="2"/>
          <w:sz w:val="21"/>
          <w:szCs w:val="24"/>
          <w:lang w:val="en-US"/>
        </w:rPr>
        <w:t>相关</w:t>
      </w:r>
      <w:r w:rsidR="00334038">
        <w:rPr>
          <w:rFonts w:hint="eastAsia"/>
          <w:kern w:val="2"/>
          <w:sz w:val="21"/>
          <w:szCs w:val="24"/>
          <w:lang w:val="en-US"/>
        </w:rPr>
        <w:t>建筑</w:t>
      </w:r>
      <w:r w:rsidR="001E0AAB">
        <w:rPr>
          <w:rFonts w:hint="eastAsia"/>
          <w:kern w:val="2"/>
          <w:sz w:val="21"/>
          <w:szCs w:val="24"/>
          <w:lang w:val="en-US"/>
        </w:rPr>
        <w:t>图纸</w:t>
      </w:r>
    </w:p>
    <w:p w:rsidR="00086FC8" w:rsidRDefault="00086FC8" w:rsidP="00086FC8">
      <w:pPr>
        <w:pStyle w:val="1"/>
        <w:rPr>
          <w:kern w:val="2"/>
        </w:rPr>
      </w:pPr>
      <w:bookmarkStart w:id="24" w:name="_Toc420663551"/>
      <w:r>
        <w:rPr>
          <w:rFonts w:hint="eastAsia"/>
          <w:kern w:val="2"/>
        </w:rPr>
        <w:t>参考标准</w:t>
      </w:r>
    </w:p>
    <w:p w:rsidR="00086FC8" w:rsidRDefault="00086FC8"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sidR="00E8622B">
        <w:rPr>
          <w:rFonts w:hint="eastAsia"/>
          <w:lang w:val="en-US"/>
        </w:rPr>
        <w:t>—</w:t>
      </w:r>
      <w:r w:rsidR="00E8622B">
        <w:rPr>
          <w:rFonts w:hint="eastAsia"/>
          <w:lang w:val="en-US"/>
        </w:rPr>
        <w:t>2</w:t>
      </w:r>
      <w:r w:rsidR="00E8622B">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086FC8"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086FC8" w:rsidP="00DE5F82">
      <w:pPr>
        <w:widowControl w:val="0"/>
        <w:spacing w:line="240" w:lineRule="auto"/>
        <w:ind w:firstLineChars="200" w:firstLine="420"/>
        <w:jc w:val="both"/>
        <w:rPr>
          <w:kern w:val="2"/>
          <w:sz w:val="21"/>
          <w:szCs w:val="24"/>
          <w:lang w:val="en-US"/>
        </w:rPr>
      </w:pPr>
    </w:p>
    <w:p w:rsidR="000951E6" w:rsidRDefault="00F3166B" w:rsidP="000951E6">
      <w:pPr>
        <w:pStyle w:val="1"/>
        <w:rPr>
          <w:kern w:val="2"/>
        </w:rPr>
      </w:pPr>
      <w:r>
        <w:rPr>
          <w:rFonts w:hint="eastAsia"/>
          <w:kern w:val="2"/>
        </w:rPr>
        <w:t>计算内容</w:t>
      </w:r>
      <w:bookmarkEnd w:id="24"/>
      <w:r w:rsidR="007D52FE">
        <w:rPr>
          <w:rFonts w:hint="eastAsia"/>
          <w:kern w:val="2"/>
        </w:rPr>
        <w:t>和方法</w:t>
      </w:r>
    </w:p>
    <w:p w:rsidR="00D91B6A" w:rsidRPr="00D91B6A" w:rsidRDefault="00CD1A3F" w:rsidP="00C07423">
      <w:pPr>
        <w:pStyle w:val="2"/>
      </w:pPr>
      <w:r>
        <w:rPr>
          <w:rFonts w:hint="eastAsia"/>
        </w:rPr>
        <w:t>计算内容</w:t>
      </w:r>
    </w:p>
    <w:p w:rsidR="00C554A1" w:rsidRDefault="00B165CE"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C07423" w:rsidP="00C07423">
      <w:pPr>
        <w:pStyle w:val="2"/>
      </w:pPr>
      <w:r>
        <w:rPr>
          <w:rFonts w:hint="eastAsia"/>
        </w:rPr>
        <w:t>计算方法</w:t>
      </w:r>
    </w:p>
    <w:p w:rsidR="00D70B29" w:rsidRDefault="00F932DE" w:rsidP="00467E2A">
      <w:pPr>
        <w:widowControl w:val="0"/>
        <w:spacing w:line="240" w:lineRule="auto"/>
        <w:ind w:left="420"/>
        <w:jc w:val="both"/>
        <w:rPr>
          <w:kern w:val="2"/>
          <w:sz w:val="21"/>
          <w:szCs w:val="24"/>
          <w:lang w:val="en-US"/>
        </w:rPr>
      </w:pPr>
      <w:r>
        <w:rPr>
          <w:rFonts w:hint="eastAsia"/>
          <w:kern w:val="2"/>
          <w:sz w:val="21"/>
          <w:szCs w:val="24"/>
          <w:lang w:val="en-US"/>
        </w:rPr>
        <w:t>单</w:t>
      </w:r>
      <w:r w:rsidR="00E45F24">
        <w:rPr>
          <w:rFonts w:hint="eastAsia"/>
          <w:kern w:val="2"/>
          <w:sz w:val="21"/>
          <w:szCs w:val="24"/>
          <w:lang w:val="en-US"/>
        </w:rPr>
        <w:t>个</w:t>
      </w:r>
      <w:r w:rsidR="001D7028">
        <w:rPr>
          <w:rFonts w:hint="eastAsia"/>
          <w:kern w:val="2"/>
          <w:sz w:val="21"/>
          <w:szCs w:val="24"/>
          <w:lang w:val="en-US"/>
        </w:rPr>
        <w:t>房间</w:t>
      </w:r>
      <w:r w:rsidR="00771D14">
        <w:rPr>
          <w:rFonts w:hint="eastAsia"/>
          <w:kern w:val="2"/>
          <w:sz w:val="21"/>
          <w:szCs w:val="24"/>
          <w:lang w:val="en-US"/>
        </w:rPr>
        <w:t>通风开口</w:t>
      </w:r>
      <w:r w:rsidR="00DE0504">
        <w:rPr>
          <w:rFonts w:hint="eastAsia"/>
          <w:kern w:val="2"/>
          <w:sz w:val="21"/>
          <w:szCs w:val="24"/>
          <w:lang w:val="en-US"/>
        </w:rPr>
        <w:t>面积比例</w:t>
      </w:r>
      <w:r w:rsidR="008F402B">
        <w:rPr>
          <w:rFonts w:hint="eastAsia"/>
          <w:kern w:val="2"/>
          <w:sz w:val="21"/>
          <w:szCs w:val="24"/>
          <w:lang w:val="en-US"/>
        </w:rPr>
        <w:t>计算：</w:t>
      </w:r>
    </w:p>
    <w:p w:rsidR="002207EC" w:rsidRDefault="00FF321B" w:rsidP="00D70B29">
      <w:pPr>
        <w:widowControl w:val="0"/>
        <w:spacing w:line="240" w:lineRule="auto"/>
        <w:jc w:val="center"/>
        <w:rPr>
          <w:kern w:val="2"/>
          <w:sz w:val="21"/>
          <w:szCs w:val="24"/>
          <w:lang w:val="en-US"/>
        </w:rPr>
      </w:pPr>
      <w:r w:rsidRPr="00FF321B">
        <w:rPr>
          <w:kern w:val="2"/>
          <w:position w:val="-32"/>
          <w:sz w:val="21"/>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652773401" r:id="rId11"/>
        </w:object>
      </w:r>
      <w:r w:rsidR="002207EC">
        <w:rPr>
          <w:kern w:val="2"/>
          <w:sz w:val="21"/>
          <w:szCs w:val="24"/>
          <w:lang w:val="en-US"/>
        </w:rPr>
        <w:t xml:space="preserve"> </w:t>
      </w:r>
    </w:p>
    <w:p w:rsidR="00C032D7" w:rsidRDefault="00C032D7"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700" w:dyaOrig="380">
          <v:shape id="_x0000_i1026" type="#_x0000_t75" style="width:36pt;height:21.75pt" o:ole="">
            <v:imagedata r:id="rId12" o:title=""/>
          </v:shape>
          <o:OLEObject Type="Embed" ProgID="Equation.DSMT4" ShapeID="_x0000_i1026" DrawAspect="Content" ObjectID="_1652773402" r:id="rId13"/>
        </w:object>
      </w:r>
      <w:r w:rsidR="00C032D7">
        <w:rPr>
          <w:rFonts w:hint="eastAsia"/>
          <w:kern w:val="2"/>
          <w:sz w:val="21"/>
          <w:szCs w:val="24"/>
          <w:lang w:val="en-US"/>
        </w:rPr>
        <w:t>—</w:t>
      </w:r>
      <w:r w:rsidR="009971F5">
        <w:rPr>
          <w:rFonts w:hint="eastAsia"/>
          <w:kern w:val="2"/>
          <w:sz w:val="21"/>
          <w:szCs w:val="24"/>
          <w:lang w:val="en-US"/>
        </w:rPr>
        <w:t xml:space="preserve"> </w:t>
      </w:r>
      <w:r w:rsidR="00163ACA">
        <w:rPr>
          <w:rFonts w:hint="eastAsia"/>
          <w:kern w:val="2"/>
          <w:sz w:val="21"/>
          <w:szCs w:val="24"/>
          <w:lang w:val="en-US"/>
        </w:rPr>
        <w:t>单个</w:t>
      </w:r>
      <w:r w:rsidR="001D7028">
        <w:rPr>
          <w:rFonts w:hint="eastAsia"/>
          <w:kern w:val="2"/>
          <w:sz w:val="21"/>
          <w:szCs w:val="24"/>
          <w:lang w:val="en-US"/>
        </w:rPr>
        <w:t>房间</w:t>
      </w:r>
      <w:r w:rsidR="00AE7191">
        <w:rPr>
          <w:rFonts w:hint="eastAsia"/>
          <w:kern w:val="2"/>
          <w:sz w:val="21"/>
          <w:szCs w:val="24"/>
          <w:lang w:val="en-US"/>
        </w:rPr>
        <w:t>通风开口</w:t>
      </w:r>
      <w:r w:rsidR="00C032D7">
        <w:rPr>
          <w:rFonts w:hint="eastAsia"/>
          <w:kern w:val="2"/>
          <w:sz w:val="21"/>
          <w:szCs w:val="24"/>
          <w:lang w:val="en-US"/>
        </w:rPr>
        <w:t>面积比例（</w:t>
      </w:r>
      <w:r w:rsidR="00C032D7">
        <w:rPr>
          <w:rFonts w:hint="eastAsia"/>
          <w:kern w:val="2"/>
          <w:sz w:val="21"/>
          <w:szCs w:val="24"/>
          <w:lang w:val="en-US"/>
        </w:rPr>
        <w:t>%</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2207EC">
        <w:rPr>
          <w:kern w:val="2"/>
          <w:position w:val="-12"/>
          <w:sz w:val="21"/>
          <w:szCs w:val="24"/>
          <w:lang w:val="en-US"/>
        </w:rPr>
        <w:object w:dxaOrig="480" w:dyaOrig="360">
          <v:shape id="_x0000_i1027" type="#_x0000_t75" style="width:21pt;height:21pt" o:ole="">
            <v:imagedata r:id="rId14" o:title=""/>
          </v:shape>
          <o:OLEObject Type="Embed" ProgID="Equation.DSMT4" ShapeID="_x0000_i1027" DrawAspect="Content" ObjectID="_1652773403" r:id="rId15"/>
        </w:object>
      </w:r>
      <w:r w:rsidR="00C032D7">
        <w:rPr>
          <w:rFonts w:hint="eastAsia"/>
          <w:kern w:val="2"/>
          <w:sz w:val="21"/>
          <w:szCs w:val="24"/>
          <w:lang w:val="en-US"/>
        </w:rPr>
        <w:t>—</w:t>
      </w:r>
      <w:r w:rsidR="008B55A8">
        <w:rPr>
          <w:rFonts w:hint="eastAsia"/>
          <w:kern w:val="2"/>
          <w:sz w:val="21"/>
          <w:szCs w:val="24"/>
          <w:lang w:val="en-US"/>
        </w:rPr>
        <w:t xml:space="preserve"> </w:t>
      </w:r>
      <w:r w:rsidR="00205E16">
        <w:rPr>
          <w:rFonts w:hint="eastAsia"/>
          <w:kern w:val="2"/>
          <w:sz w:val="21"/>
          <w:szCs w:val="24"/>
          <w:lang w:val="en-US"/>
        </w:rPr>
        <w:t>单个</w:t>
      </w:r>
      <w:r w:rsidR="001D7028">
        <w:rPr>
          <w:rFonts w:hint="eastAsia"/>
          <w:kern w:val="2"/>
          <w:sz w:val="21"/>
          <w:szCs w:val="24"/>
          <w:lang w:val="en-US"/>
        </w:rPr>
        <w:t>房间</w:t>
      </w:r>
      <w:r w:rsidR="00F72980">
        <w:rPr>
          <w:rFonts w:hint="eastAsia"/>
          <w:kern w:val="2"/>
          <w:sz w:val="21"/>
          <w:szCs w:val="24"/>
          <w:lang w:val="en-US"/>
        </w:rPr>
        <w:t>通风开口</w:t>
      </w:r>
      <w:r w:rsidR="00C032D7">
        <w:rPr>
          <w:rFonts w:hint="eastAsia"/>
          <w:kern w:val="2"/>
          <w:sz w:val="21"/>
          <w:szCs w:val="24"/>
          <w:lang w:val="en-US"/>
        </w:rPr>
        <w:t>面积之和（</w:t>
      </w:r>
      <w:r w:rsidR="00C032D7">
        <w:rPr>
          <w:rFonts w:hint="eastAsia"/>
          <w:kern w:val="2"/>
          <w:sz w:val="21"/>
          <w:szCs w:val="24"/>
          <w:lang w:val="en-US"/>
        </w:rPr>
        <w:t>m</w:t>
      </w:r>
      <w:r w:rsidR="00C032D7">
        <w:rPr>
          <w:rFonts w:hint="eastAsia"/>
          <w:kern w:val="2"/>
          <w:sz w:val="21"/>
          <w:szCs w:val="24"/>
          <w:vertAlign w:val="superscript"/>
          <w:lang w:val="en-US"/>
        </w:rPr>
        <w:t>2</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340" w:dyaOrig="380">
          <v:shape id="_x0000_i1028" type="#_x0000_t75" style="width:13.5pt;height:21.75pt" o:ole="">
            <v:imagedata r:id="rId16" o:title=""/>
          </v:shape>
          <o:OLEObject Type="Embed" ProgID="Equation.DSMT4" ShapeID="_x0000_i1028" DrawAspect="Content" ObjectID="_1652773404" r:id="rId17"/>
        </w:object>
      </w:r>
      <w:r w:rsidR="001A4B06">
        <w:rPr>
          <w:rFonts w:hint="eastAsia"/>
          <w:kern w:val="2"/>
          <w:sz w:val="21"/>
          <w:szCs w:val="24"/>
          <w:lang w:val="en-US"/>
        </w:rPr>
        <w:t>—</w:t>
      </w:r>
      <w:r w:rsidR="0089050F">
        <w:rPr>
          <w:rFonts w:hint="eastAsia"/>
          <w:kern w:val="2"/>
          <w:sz w:val="21"/>
          <w:szCs w:val="24"/>
          <w:lang w:val="en-US"/>
        </w:rPr>
        <w:t xml:space="preserve"> </w:t>
      </w:r>
      <w:r w:rsidR="002D3571">
        <w:rPr>
          <w:rFonts w:hint="eastAsia"/>
          <w:kern w:val="2"/>
          <w:sz w:val="21"/>
          <w:szCs w:val="24"/>
          <w:lang w:val="en-US"/>
        </w:rPr>
        <w:t>单个</w:t>
      </w:r>
      <w:r w:rsidR="001D7028">
        <w:rPr>
          <w:rFonts w:hint="eastAsia"/>
          <w:kern w:val="2"/>
          <w:sz w:val="21"/>
          <w:szCs w:val="24"/>
          <w:lang w:val="en-US"/>
        </w:rPr>
        <w:t>房间</w:t>
      </w:r>
      <w:r w:rsidR="0089050F">
        <w:rPr>
          <w:rFonts w:hint="eastAsia"/>
          <w:kern w:val="2"/>
          <w:sz w:val="21"/>
          <w:szCs w:val="24"/>
          <w:lang w:val="en-US"/>
        </w:rPr>
        <w:t>地板</w:t>
      </w:r>
      <w:r w:rsidR="001D7028">
        <w:rPr>
          <w:rFonts w:hint="eastAsia"/>
          <w:kern w:val="2"/>
          <w:sz w:val="21"/>
          <w:szCs w:val="24"/>
          <w:lang w:val="en-US"/>
        </w:rPr>
        <w:t>面积</w:t>
      </w:r>
      <w:r w:rsidR="001A4B06">
        <w:rPr>
          <w:rFonts w:hint="eastAsia"/>
          <w:kern w:val="2"/>
          <w:sz w:val="21"/>
          <w:szCs w:val="24"/>
          <w:lang w:val="en-US"/>
        </w:rPr>
        <w:t>（</w:t>
      </w:r>
      <w:r w:rsidR="001A4B06">
        <w:rPr>
          <w:rFonts w:hint="eastAsia"/>
          <w:kern w:val="2"/>
          <w:sz w:val="21"/>
          <w:szCs w:val="24"/>
          <w:lang w:val="en-US"/>
        </w:rPr>
        <w:t>m</w:t>
      </w:r>
      <w:r w:rsidR="001A4B06">
        <w:rPr>
          <w:rFonts w:hint="eastAsia"/>
          <w:kern w:val="2"/>
          <w:sz w:val="21"/>
          <w:szCs w:val="24"/>
          <w:vertAlign w:val="superscript"/>
          <w:lang w:val="en-US"/>
        </w:rPr>
        <w:t>2</w:t>
      </w:r>
      <w:r w:rsidR="00E948AF">
        <w:rPr>
          <w:rFonts w:hint="eastAsia"/>
          <w:kern w:val="2"/>
          <w:sz w:val="21"/>
          <w:szCs w:val="24"/>
          <w:lang w:val="en-US"/>
        </w:rPr>
        <w:t>）。</w:t>
      </w:r>
    </w:p>
    <w:p w:rsidR="00563AD1" w:rsidRDefault="00563AD1" w:rsidP="00563AD1">
      <w:pPr>
        <w:widowControl w:val="0"/>
        <w:spacing w:line="240" w:lineRule="auto"/>
        <w:ind w:leftChars="500" w:left="900"/>
        <w:rPr>
          <w:kern w:val="2"/>
          <w:lang w:val="en-US"/>
        </w:rPr>
      </w:pPr>
    </w:p>
    <w:p w:rsidR="00467E2A" w:rsidRDefault="00467E2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0099722D" w:rsidRPr="0099722D">
        <w:rPr>
          <w:rFonts w:hint="eastAsia"/>
          <w:kern w:val="2"/>
          <w:sz w:val="21"/>
          <w:szCs w:val="24"/>
          <w:lang w:val="en-US"/>
        </w:rPr>
        <w:t>通风开口面积和可开启面积关系示意图</w:t>
      </w:r>
    </w:p>
    <w:p w:rsidR="00467E2A" w:rsidRPr="00D12EBC" w:rsidRDefault="00467E2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Style w:val="TableGrid"/>
        <w:tblW w:w="91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60"/>
        <w:gridCol w:w="720"/>
        <w:gridCol w:w="1400"/>
        <w:gridCol w:w="1120"/>
        <w:gridCol w:w="1120"/>
        <w:gridCol w:w="1120"/>
        <w:gridCol w:w="1000"/>
        <w:gridCol w:w="1000"/>
        <w:gridCol w:w="1000"/>
      </w:tblGrid>
      <w:tr>
        <w:tc>
          <w:tcPr>
            <w:vAlign w:val="center"/>
            <w:shd w:val="clear" w:color="auto" w:fill="E6E6E6"/>
          </w:tcPr>
          <w:p>
            <w:pPr/>
            <w:r>
              <w:t>层号</w:t>
            </w:r>
          </w:p>
        </w:tc>
        <w:tc>
          <w:tcPr>
            <w:vAlign w:val="center"/>
            <w:shd w:val="clear" w:color="auto" w:fill="E6E6E6"/>
          </w:tcPr>
          <w:p>
            <w:pPr/>
            <w:r>
              <w:t>户型</w:t>
            </w:r>
          </w:p>
        </w:tc>
        <w:tc>
          <w:tcPr>
            <w:vAlign w:val="center"/>
            <w:shd w:val="clear" w:color="auto" w:fill="E6E6E6"/>
          </w:tcPr>
          <w:p>
            <w:pPr/>
            <w:r>
              <w:t>房间</w:t>
            </w:r>
          </w:p>
        </w:tc>
        <w:tc>
          <w:tcPr>
            <w:vAlign w:val="center"/>
            <w:shd w:val="clear" w:color="auto" w:fill="E6E6E6"/>
          </w:tcPr>
          <w:p>
            <w:pPr/>
            <w:r>
              <w:t>门窗编号</w:t>
            </w:r>
          </w:p>
        </w:tc>
        <w:tc>
          <w:tcPr>
            <w:vAlign w:val="center"/>
            <w:shd w:val="clear" w:color="auto" w:fill="E6E6E6"/>
          </w:tcPr>
          <w:p>
            <w:pPr/>
            <w:r>
              <w:t>门窗类型</w:t>
            </w:r>
          </w:p>
        </w:tc>
        <w:tc>
          <w:tcPr>
            <w:vAlign w:val="center"/>
            <w:shd w:val="clear" w:color="auto" w:fill="E6E6E6"/>
          </w:tcPr>
          <w:p>
            <w:pPr/>
            <w:r>
              <w:t>门窗面积(㎡)</w:t>
            </w:r>
          </w:p>
        </w:tc>
        <w:tc>
          <w:tcPr>
            <w:vAlign w:val="center"/>
            <w:shd w:val="clear" w:color="auto" w:fill="E6E6E6"/>
          </w:tcPr>
          <w:p>
            <w:pPr/>
            <w:r>
              <w:t>通风开口面积(㎡)</w:t>
            </w:r>
          </w:p>
        </w:tc>
        <w:tc>
          <w:tcPr>
            <w:vAlign w:val="center"/>
            <w:shd w:val="clear" w:color="auto" w:fill="E6E6E6"/>
          </w:tcPr>
          <w:p>
            <w:pPr/>
            <w:r>
              <w:t>地板面积(㎡)</w:t>
            </w:r>
          </w:p>
        </w:tc>
        <w:tc>
          <w:tcPr>
            <w:vAlign w:val="center"/>
            <w:shd w:val="clear" w:color="auto" w:fill="E6E6E6"/>
          </w:tcPr>
          <w:p>
            <w:pPr/>
            <w:r>
              <w:t>开地比(%)</w:t>
            </w:r>
          </w:p>
        </w:tc>
      </w:tr>
      <w:tr>
        <w:tc>
          <w:tcPr>
            <w:vAlign w:val="center"/>
            <w:vMerge w:val="restart"/>
          </w:tcPr>
          <w:p>
            <w:pPr/>
            <w:r>
              <w:t>1层</w:t>
            </w:r>
          </w:p>
        </w:tc>
        <w:tc>
          <w:tcPr>
            <w:vAlign w:val="center"/>
            <w:vMerge w:val="restart"/>
          </w:tcPr>
          <w:p>
            <w:pPr/>
            <w:r>
              <w:t>1-A</w:t>
            </w:r>
          </w:p>
        </w:tc>
        <w:tc>
          <w:tcPr>
            <w:vAlign w:val="center"/>
            <w:vMerge w:val="restart"/>
          </w:tcPr>
          <w:p>
            <w:pPr/>
            <w:r>
              <w:t>1011[起居室]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1012[卧室]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r>
        <w:tc>
          <w:tcPr>
            <w:vAlign w:val="center"/>
            <w:vMerge/>
          </w:tcPr>
          <w:p>
            <w:pPr/>
          </w:p>
        </w:tc>
        <w:tc>
          <w:tcPr>
            <w:vAlign w:val="center"/>
            <w:vMerge w:val="restart"/>
          </w:tcPr>
          <w:p>
            <w:pPr/>
            <w:r>
              <w:t>1-B</w:t>
            </w:r>
          </w:p>
        </w:tc>
        <w:tc>
          <w:tcPr>
            <w:vAlign w:val="center"/>
          </w:tcPr>
          <w:p>
            <w:pPr/>
            <w:r>
              <w:t>1007[卧室]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vMerge w:val="restart"/>
          </w:tcPr>
          <w:p>
            <w:pPr/>
            <w:r>
              <w:t>1008[起居室]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1-C</w:t>
            </w:r>
          </w:p>
        </w:tc>
        <w:tc>
          <w:tcPr>
            <w:vAlign w:val="center"/>
            <w:vMerge w:val="restart"/>
          </w:tcPr>
          <w:p>
            <w:pPr/>
            <w:r>
              <w:t>1005[起居室]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1006[卧室]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1-D</w:t>
            </w:r>
          </w:p>
        </w:tc>
        <w:tc>
          <w:tcPr>
            <w:vAlign w:val="center"/>
          </w:tcPr>
          <w:p>
            <w:pPr/>
            <w:r>
              <w:t>1001[卧室]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vMerge w:val="restart"/>
          </w:tcPr>
          <w:p>
            <w:pPr/>
            <w:r>
              <w:t>1002[起居室]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r>
        <w:tc>
          <w:tcPr>
            <w:vAlign w:val="center"/>
            <w:vMerge/>
          </w:tcPr>
          <w:p>
            <w:pPr/>
          </w:p>
        </w:tc>
        <w:tc>
          <w:tcPr>
            <w:vAlign w:val="center"/>
            <w:vMerge w:val="restart"/>
          </w:tcPr>
          <w:p>
            <w:pPr/>
            <w:r>
              <w:t>1-E</w:t>
            </w:r>
          </w:p>
        </w:tc>
        <w:tc>
          <w:tcPr>
            <w:vAlign w:val="center"/>
          </w:tcPr>
          <w:p>
            <w:pPr/>
            <w:r>
              <w:t>1001[卧室]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vMerge w:val="restart"/>
          </w:tcPr>
          <w:p>
            <w:pPr/>
            <w:r>
              <w:t>1009[起居室]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r>
        <w:tc>
          <w:tcPr>
            <w:vAlign w:val="center"/>
            <w:vMerge/>
          </w:tcPr>
          <w:p>
            <w:pPr/>
          </w:p>
        </w:tc>
        <w:tc>
          <w:tcPr>
            <w:vAlign w:val="center"/>
            <w:vMerge w:val="restart"/>
          </w:tcPr>
          <w:p>
            <w:pPr/>
            <w:r>
              <w:t>1-F</w:t>
            </w:r>
          </w:p>
        </w:tc>
        <w:tc>
          <w:tcPr>
            <w:vAlign w:val="center"/>
          </w:tcPr>
          <w:p>
            <w:pPr/>
            <w:r>
              <w:t>1004[卧室]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vMerge w:val="restart"/>
          </w:tcPr>
          <w:p>
            <w:pPr/>
            <w:r>
              <w:t>1010[起居室]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1-G</w:t>
            </w:r>
          </w:p>
        </w:tc>
        <w:tc>
          <w:tcPr>
            <w:vAlign w:val="center"/>
          </w:tcPr>
          <w:p>
            <w:pPr/>
            <w:r>
              <w:t>1005[卧室]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vMerge w:val="restart"/>
          </w:tcPr>
          <w:p>
            <w:pPr/>
            <w:r>
              <w:t>1011[起居室]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1-H</w:t>
            </w:r>
          </w:p>
        </w:tc>
        <w:tc>
          <w:tcPr>
            <w:vAlign w:val="center"/>
          </w:tcPr>
          <w:p>
            <w:pPr/>
            <w:r>
              <w:t>1008[卧室]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vMerge w:val="restart"/>
          </w:tcPr>
          <w:p>
            <w:pPr/>
            <w:r>
              <w:t>1012[起居室]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r>
        <w:tc>
          <w:tcPr>
            <w:vAlign w:val="center"/>
            <w:vMerge w:val="restart"/>
          </w:tcPr>
          <w:p>
            <w:pPr/>
            <w:r>
              <w:t>2~3层</w:t>
            </w:r>
          </w:p>
        </w:tc>
        <w:tc>
          <w:tcPr>
            <w:vAlign w:val="center"/>
            <w:vMerge w:val="restart"/>
          </w:tcPr>
          <w:p>
            <w:pPr/>
            <w:r>
              <w:t>1-A</w:t>
            </w:r>
          </w:p>
        </w:tc>
        <w:tc>
          <w:tcPr>
            <w:vAlign w:val="center"/>
            <w:vMerge w:val="restart"/>
          </w:tcPr>
          <w:p>
            <w:pPr/>
            <w:r>
              <w:t>1011[起居室]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1012[卧室]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r>
        <w:tc>
          <w:tcPr>
            <w:vAlign w:val="center"/>
            <w:vMerge/>
          </w:tcPr>
          <w:p>
            <w:pPr/>
          </w:p>
        </w:tc>
        <w:tc>
          <w:tcPr>
            <w:vAlign w:val="center"/>
            <w:vMerge w:val="restart"/>
          </w:tcPr>
          <w:p>
            <w:pPr/>
            <w:r>
              <w:t>1-B</w:t>
            </w:r>
          </w:p>
        </w:tc>
        <w:tc>
          <w:tcPr>
            <w:vAlign w:val="center"/>
          </w:tcPr>
          <w:p>
            <w:pPr/>
            <w:r>
              <w:t>1007[卧室]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vMerge w:val="restart"/>
          </w:tcPr>
          <w:p>
            <w:pPr/>
            <w:r>
              <w:t>1008[起居室]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1-C</w:t>
            </w:r>
          </w:p>
        </w:tc>
        <w:tc>
          <w:tcPr>
            <w:vAlign w:val="center"/>
            <w:vMerge w:val="restart"/>
          </w:tcPr>
          <w:p>
            <w:pPr/>
            <w:r>
              <w:t>1005[起居室]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1006[卧室]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1-D</w:t>
            </w:r>
          </w:p>
        </w:tc>
        <w:tc>
          <w:tcPr>
            <w:vAlign w:val="center"/>
          </w:tcPr>
          <w:p>
            <w:pPr/>
            <w:r>
              <w:t>1001[卧室]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vMerge w:val="restart"/>
          </w:tcPr>
          <w:p>
            <w:pPr/>
            <w:r>
              <w:t>1002[起居室]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r>
        <w:tc>
          <w:tcPr>
            <w:vAlign w:val="center"/>
            <w:vMerge/>
          </w:tcPr>
          <w:p>
            <w:pPr/>
          </w:p>
        </w:tc>
        <w:tc>
          <w:tcPr>
            <w:vAlign w:val="center"/>
            <w:vMerge w:val="restart"/>
          </w:tcPr>
          <w:p>
            <w:pPr/>
            <w:r>
              <w:t>1-E</w:t>
            </w:r>
          </w:p>
        </w:tc>
        <w:tc>
          <w:tcPr>
            <w:vAlign w:val="center"/>
          </w:tcPr>
          <w:p>
            <w:pPr/>
            <w:r>
              <w:t>1001[卧室]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vMerge w:val="restart"/>
          </w:tcPr>
          <w:p>
            <w:pPr/>
            <w:r>
              <w:t>1009[起居室]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r>
        <w:tc>
          <w:tcPr>
            <w:vAlign w:val="center"/>
            <w:vMerge/>
          </w:tcPr>
          <w:p>
            <w:pPr/>
          </w:p>
        </w:tc>
        <w:tc>
          <w:tcPr>
            <w:vAlign w:val="center"/>
            <w:vMerge w:val="restart"/>
          </w:tcPr>
          <w:p>
            <w:pPr/>
            <w:r>
              <w:t>1-F</w:t>
            </w:r>
          </w:p>
        </w:tc>
        <w:tc>
          <w:tcPr>
            <w:vAlign w:val="center"/>
          </w:tcPr>
          <w:p>
            <w:pPr/>
            <w:r>
              <w:t>1004[卧室]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vMerge w:val="restart"/>
          </w:tcPr>
          <w:p>
            <w:pPr/>
            <w:r>
              <w:t>1010[起居室]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1-G</w:t>
            </w:r>
          </w:p>
        </w:tc>
        <w:tc>
          <w:tcPr>
            <w:vAlign w:val="center"/>
          </w:tcPr>
          <w:p>
            <w:pPr/>
            <w:r>
              <w:t>1005[卧室]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10.80</w:t>
            </w:r>
          </w:p>
        </w:tc>
        <w:tc>
          <w:tcPr>
            <w:vAlign w:val="center"/>
          </w:tcPr>
          <w:p>
            <w:pPr/>
            <w:r>
              <w:t>30.00</w:t>
            </w:r>
          </w:p>
        </w:tc>
      </w:tr>
      <w:tr>
        <w:tc>
          <w:tcPr>
            <w:vAlign w:val="center"/>
            <w:vMerge/>
          </w:tcPr>
          <w:p>
            <w:pPr/>
          </w:p>
        </w:tc>
        <w:tc>
          <w:tcPr>
            <w:vAlign w:val="center"/>
            <w:vMerge/>
          </w:tcPr>
          <w:p>
            <w:pPr/>
          </w:p>
        </w:tc>
        <w:tc>
          <w:tcPr>
            <w:vAlign w:val="center"/>
            <w:vMerge w:val="restart"/>
          </w:tcPr>
          <w:p>
            <w:pPr/>
            <w:r>
              <w:t>1011[起居室]</w:t>
            </w:r>
          </w:p>
        </w:tc>
        <w:tc>
          <w:tcPr>
            <w:vAlign w:val="center"/>
          </w:tcPr>
          <w:p>
            <w:pPr/>
            <w:r>
              <w:t>C0623</w:t>
            </w:r>
          </w:p>
        </w:tc>
        <w:tc>
          <w:tcPr>
            <w:vAlign w:val="center"/>
          </w:tcPr>
          <w:p>
            <w:pPr/>
            <w:r>
              <w:t>推拉窗</w:t>
            </w:r>
          </w:p>
        </w:tc>
        <w:tc>
          <w:tcPr>
            <w:vAlign w:val="center"/>
          </w:tcPr>
          <w:p>
            <w:pPr/>
            <w:r>
              <w:t>2.30</w:t>
            </w:r>
          </w:p>
        </w:tc>
        <w:tc>
          <w:tcPr>
            <w:vAlign w:val="center"/>
            <w:vMerge w:val="restart"/>
          </w:tcPr>
          <w:p>
            <w:pPr/>
            <w:r>
              <w:t>3.98</w:t>
            </w:r>
          </w:p>
        </w:tc>
        <w:tc>
          <w:tcPr>
            <w:vAlign w:val="center"/>
            <w:vMerge w:val="restart"/>
          </w:tcPr>
          <w:p>
            <w:pPr/>
            <w:r>
              <w:t>15.88</w:t>
            </w:r>
          </w:p>
        </w:tc>
        <w:tc>
          <w:tcPr>
            <w:vAlign w:val="center"/>
            <w:vMerge w:val="restart"/>
          </w:tcPr>
          <w:p>
            <w:pPr/>
            <w:r>
              <w:t>25.06</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5.78</w:t>
            </w:r>
          </w:p>
        </w:tc>
        <w:tc>
          <w:tcPr>
            <w:vAlign w:val="center"/>
          </w:tcPr>
          <w:p>
            <w:pPr/>
            <w:r>
              <w:t>7.22</w:t>
            </w:r>
          </w:p>
        </w:tc>
        <w:tc>
          <w:tcPr>
            <w:vAlign w:val="center"/>
          </w:tcPr>
          <w:p>
            <w:pPr/>
            <w:r>
              <w:t>26.68</w:t>
            </w:r>
          </w:p>
        </w:tc>
        <w:tc>
          <w:tcPr>
            <w:vAlign w:val="center"/>
          </w:tcPr>
          <w:p>
            <w:pPr/>
            <w:r>
              <w:rPr>
                <w:b/>
              </w:rPr>
              <w:t>27.06</w:t>
            </w:r>
          </w:p>
        </w:tc>
      </w:tr>
      <w:tr>
        <w:tc>
          <w:tcPr>
            <w:vAlign w:val="center"/>
            <w:vMerge/>
          </w:tcPr>
          <w:p>
            <w:pPr/>
          </w:p>
        </w:tc>
        <w:tc>
          <w:tcPr>
            <w:vAlign w:val="center"/>
            <w:vMerge w:val="restart"/>
          </w:tcPr>
          <w:p>
            <w:pPr/>
            <w:r>
              <w:t>1-H</w:t>
            </w:r>
          </w:p>
        </w:tc>
        <w:tc>
          <w:tcPr>
            <w:vAlign w:val="center"/>
          </w:tcPr>
          <w:p>
            <w:pPr/>
            <w:r>
              <w:t>1008[卧室]</w:t>
            </w:r>
          </w:p>
        </w:tc>
        <w:tc>
          <w:tcPr>
            <w:vAlign w:val="center"/>
          </w:tcPr>
          <w:p>
            <w:pPr/>
            <w:r>
              <w:t>C1512</w:t>
            </w:r>
          </w:p>
        </w:tc>
        <w:tc>
          <w:tcPr>
            <w:vAlign w:val="center"/>
          </w:tcPr>
          <w:p>
            <w:pPr/>
            <w:r>
              <w:t>平开窗-右合页</w:t>
            </w:r>
          </w:p>
        </w:tc>
        <w:tc>
          <w:tcPr>
            <w:vAlign w:val="center"/>
          </w:tcPr>
          <w:p>
            <w:pPr/>
            <w:r>
              <w:t>1.80</w:t>
            </w:r>
          </w:p>
        </w:tc>
        <w:tc>
          <w:tcPr>
            <w:vAlign w:val="center"/>
          </w:tcPr>
          <w:p>
            <w:pPr/>
            <w:r>
              <w:t>3.24</w:t>
            </w:r>
          </w:p>
        </w:tc>
        <w:tc>
          <w:tcPr>
            <w:vAlign w:val="center"/>
          </w:tcPr>
          <w:p>
            <w:pPr/>
            <w:r>
              <w:t>9.72</w:t>
            </w:r>
          </w:p>
        </w:tc>
        <w:tc>
          <w:tcPr>
            <w:vAlign w:val="center"/>
          </w:tcPr>
          <w:p>
            <w:pPr/>
            <w:r>
              <w:t>33.33</w:t>
            </w:r>
          </w:p>
        </w:tc>
      </w:tr>
      <w:tr>
        <w:tc>
          <w:tcPr>
            <w:vAlign w:val="center"/>
            <w:vMerge/>
          </w:tcPr>
          <w:p>
            <w:pPr/>
          </w:p>
        </w:tc>
        <w:tc>
          <w:tcPr>
            <w:vAlign w:val="center"/>
            <w:vMerge/>
          </w:tcPr>
          <w:p>
            <w:pPr/>
          </w:p>
        </w:tc>
        <w:tc>
          <w:tcPr>
            <w:vAlign w:val="center"/>
            <w:vMerge w:val="restart"/>
          </w:tcPr>
          <w:p>
            <w:pPr/>
            <w:r>
              <w:t>1012[起居室]</w:t>
            </w:r>
          </w:p>
        </w:tc>
        <w:tc>
          <w:tcPr>
            <w:vAlign w:val="center"/>
          </w:tcPr>
          <w:p>
            <w:pPr/>
            <w:r>
              <w:t>C1512</w:t>
            </w:r>
          </w:p>
        </w:tc>
        <w:tc>
          <w:tcPr>
            <w:vAlign w:val="center"/>
          </w:tcPr>
          <w:p>
            <w:pPr/>
            <w:r>
              <w:t>平开窗-右合页</w:t>
            </w:r>
          </w:p>
        </w:tc>
        <w:tc>
          <w:tcPr>
            <w:vAlign w:val="center"/>
          </w:tcPr>
          <w:p>
            <w:pPr/>
            <w:r>
              <w:t>1.80</w:t>
            </w:r>
          </w:p>
        </w:tc>
        <w:tc>
          <w:tcPr>
            <w:vAlign w:val="center"/>
            <w:vMerge w:val="restart"/>
          </w:tcPr>
          <w:p>
            <w:pPr/>
            <w:r>
              <w:t>4.92</w:t>
            </w:r>
          </w:p>
        </w:tc>
        <w:tc>
          <w:tcPr>
            <w:vAlign w:val="center"/>
            <w:vMerge w:val="restart"/>
          </w:tcPr>
          <w:p>
            <w:pPr/>
            <w:r>
              <w:t>26.35</w:t>
            </w:r>
          </w:p>
        </w:tc>
        <w:tc>
          <w:tcPr>
            <w:vAlign w:val="center"/>
            <w:vMerge w:val="restart"/>
          </w:tcPr>
          <w:p>
            <w:pPr/>
            <w:r>
              <w:t>18.67</w:t>
            </w:r>
          </w:p>
        </w:tc>
      </w:tr>
      <w:tr>
        <w:tc>
          <w:tcPr>
            <w:vAlign w:val="center"/>
            <w:vMerge/>
          </w:tcPr>
          <w:p>
            <w:pPr/>
          </w:p>
        </w:tc>
        <w:tc>
          <w:tcPr>
            <w:vAlign w:val="center"/>
            <w:vMerge/>
          </w:tcPr>
          <w:p>
            <w:pPr/>
          </w:p>
        </w:tc>
        <w:tc>
          <w:tcPr>
            <w:vAlign w:val="center"/>
            <w:vMerge/>
          </w:tcPr>
          <w:p>
            <w:pPr/>
          </w:p>
        </w:tc>
        <w:tc>
          <w:tcPr>
            <w:vAlign w:val="center"/>
          </w:tcPr>
          <w:p>
            <w:pPr/>
            <w:r>
              <w:t>M0821</w:t>
            </w:r>
          </w:p>
        </w:tc>
        <w:tc>
          <w:tcPr>
            <w:vAlign w:val="center"/>
          </w:tcPr>
          <w:p>
            <w:pPr/>
            <w:r>
              <w:t>推拉窗</w:t>
            </w:r>
          </w:p>
        </w:tc>
        <w:tc>
          <w:tcPr>
            <w:vAlign w:val="center"/>
          </w:tcPr>
          <w:p>
            <w:pPr/>
            <w:r>
              <w:t>1.68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5.28</w:t>
            </w:r>
          </w:p>
        </w:tc>
        <w:tc>
          <w:tcPr>
            <w:vAlign w:val="center"/>
          </w:tcPr>
          <w:p>
            <w:pPr/>
            <w:r>
              <w:t>8.16</w:t>
            </w:r>
          </w:p>
        </w:tc>
        <w:tc>
          <w:tcPr>
            <w:vAlign w:val="center"/>
          </w:tcPr>
          <w:p>
            <w:pPr/>
            <w:r>
              <w:t>36.07</w:t>
            </w:r>
          </w:p>
        </w:tc>
        <w:tc>
          <w:tcPr>
            <w:vAlign w:val="center"/>
          </w:tcPr>
          <w:p>
            <w:pPr>
              <w:rPr>
                <w:color w:val="0000FF"/>
              </w:rPr>
            </w:pPr>
            <w:r>
              <w:rPr>
                <w:color w:val="0000FF"/>
                <w:b/>
              </w:rPr>
              <w:t>22.62</w:t>
            </w:r>
          </w:p>
        </w:tc>
      </w:tr>
    </w:tbl>
    <w:p w:rsidR="00902666" w:rsidRDefault="00902666" w:rsidP="003A53FE">
      <w:pPr>
        <w:widowControl w:val="0"/>
        <w:spacing w:line="240" w:lineRule="auto"/>
        <w:jc w:val="center"/>
        <w:rPr>
          <w:kern w:val="2"/>
          <w:sz w:val="21"/>
          <w:szCs w:val="24"/>
          <w:lang w:val="en-US"/>
        </w:rPr>
      </w:pPr>
      <w:bookmarkStart w:id="25" w:name="统计计算表"/>
      <w:bookmarkEnd w:id="25"/>
    </w:p>
    <w:p w:rsidR="00A47BF7" w:rsidRPr="00A47BF7" w:rsidRDefault="00A47BF7"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6" w:name="_Toc420663553"/>
      <w:r>
        <w:rPr>
          <w:rFonts w:hint="eastAsia"/>
          <w:kern w:val="2"/>
        </w:rPr>
        <w:t>结论</w:t>
      </w:r>
      <w:bookmarkEnd w:id="26"/>
    </w:p>
    <w:p w:rsidR="00057F36" w:rsidRPr="00A47BF7" w:rsidRDefault="00A56C12"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8" w:name="最小比例值"/>
      <w:r w:rsidR="00A5699B">
        <w:rPr>
          <w:rFonts w:hint="eastAsia"/>
          <w:kern w:val="2"/>
          <w:szCs w:val="24"/>
          <w:lang w:val="en-US"/>
        </w:rPr>
        <w:t>22.6</w:t>
      </w:r>
      <w:bookmarkEnd w:id="28"/>
      <w:r w:rsidR="00447B3E" w:rsidRPr="002D0FF8">
        <w:rPr>
          <w:rFonts w:hint="eastAsia"/>
          <w:kern w:val="2"/>
          <w:szCs w:val="24"/>
          <w:lang w:val="en-US"/>
        </w:rPr>
        <w:t>%</w:t>
      </w:r>
      <w:r w:rsidR="00176BFE">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得8分</w:t>
      </w:r>
      <w:bookmarkEnd w:id="29"/>
      <w:r w:rsidR="00BB5196">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5E" w:rsidRDefault="004F665E" w:rsidP="00203A7D">
      <w:pPr>
        <w:spacing w:line="240" w:lineRule="auto"/>
      </w:pPr>
      <w:r>
        <w:separator/>
      </w:r>
    </w:p>
  </w:endnote>
  <w:endnote w:type="continuationSeparator" w:id="0">
    <w:p w:rsidR="004F665E" w:rsidRDefault="004F665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4F665E" w:rsidP="002E5E88">
          <w:pPr>
            <w:pStyle w:val="a5"/>
            <w:rPr>
              <w:rFonts w:asciiTheme="minorEastAsia" w:eastAsiaTheme="minorEastAsia" w:hAnsiTheme="minorEastAsia"/>
              <w:sz w:val="20"/>
              <w:szCs w:val="21"/>
            </w:rPr>
          </w:pPr>
          <w:hyperlink r:id="rId1" w:history="1">
            <w:r w:rsidR="002E5E88"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4F665E"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20</w:t>
          </w:r>
        </w:p>
      </w:tc>
    </w:tr>
  </w:tbl>
  <w:p w:rsidR="002E5E88" w:rsidRDefault="002E5E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5E" w:rsidRDefault="004F665E" w:rsidP="00203A7D">
      <w:pPr>
        <w:spacing w:line="240" w:lineRule="auto"/>
      </w:pPr>
      <w:r>
        <w:separator/>
      </w:r>
    </w:p>
  </w:footnote>
  <w:footnote w:type="continuationSeparator" w:id="0">
    <w:p w:rsidR="004F665E" w:rsidRDefault="004F665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A7"/>
    <w:rsid w:val="00003401"/>
    <w:rsid w:val="00005A89"/>
    <w:rsid w:val="0000779F"/>
    <w:rsid w:val="000165F8"/>
    <w:rsid w:val="0002224F"/>
    <w:rsid w:val="00023717"/>
    <w:rsid w:val="00023CB8"/>
    <w:rsid w:val="000240F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15BA"/>
    <w:rsid w:val="0025190E"/>
    <w:rsid w:val="002555B8"/>
    <w:rsid w:val="0025648D"/>
    <w:rsid w:val="00256A52"/>
    <w:rsid w:val="00256F56"/>
    <w:rsid w:val="00266E19"/>
    <w:rsid w:val="0027425D"/>
    <w:rsid w:val="00276164"/>
    <w:rsid w:val="00285A95"/>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79D"/>
    <w:rsid w:val="003F2CB9"/>
    <w:rsid w:val="003F3F48"/>
    <w:rsid w:val="003F5DA5"/>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52C1"/>
    <w:rsid w:val="00715789"/>
    <w:rsid w:val="00716B74"/>
    <w:rsid w:val="007204C6"/>
    <w:rsid w:val="007233AB"/>
    <w:rsid w:val="00725743"/>
    <w:rsid w:val="007327FC"/>
    <w:rsid w:val="00733B52"/>
    <w:rsid w:val="00734354"/>
    <w:rsid w:val="00740DC9"/>
    <w:rsid w:val="00745240"/>
    <w:rsid w:val="00746A8E"/>
    <w:rsid w:val="0075662E"/>
    <w:rsid w:val="00762314"/>
    <w:rsid w:val="00764D30"/>
    <w:rsid w:val="0076603B"/>
    <w:rsid w:val="0076763F"/>
    <w:rsid w:val="00771D14"/>
    <w:rsid w:val="00780237"/>
    <w:rsid w:val="00781C2E"/>
    <w:rsid w:val="0078336A"/>
    <w:rsid w:val="00785F7A"/>
    <w:rsid w:val="00792946"/>
    <w:rsid w:val="007935E3"/>
    <w:rsid w:val="0079607E"/>
    <w:rsid w:val="007A1774"/>
    <w:rsid w:val="007A277A"/>
    <w:rsid w:val="007A528E"/>
    <w:rsid w:val="007A5318"/>
    <w:rsid w:val="007B2205"/>
    <w:rsid w:val="007B4058"/>
    <w:rsid w:val="007B61C5"/>
    <w:rsid w:val="007C1189"/>
    <w:rsid w:val="007C4A00"/>
    <w:rsid w:val="007C4F93"/>
    <w:rsid w:val="007D090F"/>
    <w:rsid w:val="007D52FE"/>
    <w:rsid w:val="007D59A5"/>
    <w:rsid w:val="007D70CD"/>
    <w:rsid w:val="007E0B59"/>
    <w:rsid w:val="007E5D0D"/>
    <w:rsid w:val="007E7A09"/>
    <w:rsid w:val="007F31C9"/>
    <w:rsid w:val="007F3DD3"/>
    <w:rsid w:val="007F4CC7"/>
    <w:rsid w:val="007F5B5C"/>
    <w:rsid w:val="007F6C1C"/>
    <w:rsid w:val="008008D0"/>
    <w:rsid w:val="00802723"/>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625A"/>
    <w:rsid w:val="00A7462A"/>
    <w:rsid w:val="00A80885"/>
    <w:rsid w:val="00A8181B"/>
    <w:rsid w:val="00A8393F"/>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FE8"/>
    <w:rsid w:val="00B15099"/>
    <w:rsid w:val="00B165CE"/>
    <w:rsid w:val="00B21482"/>
    <w:rsid w:val="00B27308"/>
    <w:rsid w:val="00B3389F"/>
    <w:rsid w:val="00B400A6"/>
    <w:rsid w:val="00B414DD"/>
    <w:rsid w:val="00B41640"/>
    <w:rsid w:val="00B44806"/>
    <w:rsid w:val="00B533F9"/>
    <w:rsid w:val="00B55B22"/>
    <w:rsid w:val="00B60841"/>
    <w:rsid w:val="00B71B30"/>
    <w:rsid w:val="00B71C49"/>
    <w:rsid w:val="00B73C41"/>
    <w:rsid w:val="00B7457E"/>
    <w:rsid w:val="00B82CA3"/>
    <w:rsid w:val="00B82E6B"/>
    <w:rsid w:val="00B8523A"/>
    <w:rsid w:val="00B869ED"/>
    <w:rsid w:val="00B86FB3"/>
    <w:rsid w:val="00B872A9"/>
    <w:rsid w:val="00B90396"/>
    <w:rsid w:val="00B91B29"/>
    <w:rsid w:val="00B91F04"/>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1236"/>
    <w:rsid w:val="00DA5FAD"/>
    <w:rsid w:val="00DA6210"/>
    <w:rsid w:val="00DB40AC"/>
    <w:rsid w:val="00DB7274"/>
    <w:rsid w:val="00DC73AD"/>
    <w:rsid w:val="00DD16C4"/>
    <w:rsid w:val="00DD1DDA"/>
    <w:rsid w:val="00DD3DE9"/>
    <w:rsid w:val="00DD7133"/>
    <w:rsid w:val="00DD7E2F"/>
    <w:rsid w:val="00DE0504"/>
    <w:rsid w:val="00DE2729"/>
    <w:rsid w:val="00DE4ED0"/>
    <w:rsid w:val="00DE5F82"/>
    <w:rsid w:val="00DE60C7"/>
    <w:rsid w:val="00DE7AD5"/>
    <w:rsid w:val="00DF470C"/>
    <w:rsid w:val="00DF5292"/>
    <w:rsid w:val="00DF762D"/>
    <w:rsid w:val="00E00BBB"/>
    <w:rsid w:val="00E13241"/>
    <w:rsid w:val="00E14637"/>
    <w:rsid w:val="00E1693B"/>
    <w:rsid w:val="00E223F8"/>
    <w:rsid w:val="00E235D4"/>
    <w:rsid w:val="00E24014"/>
    <w:rsid w:val="00E262D7"/>
    <w:rsid w:val="00E30CC4"/>
    <w:rsid w:val="00E35C03"/>
    <w:rsid w:val="00E3648D"/>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182F"/>
    <w:rsid w:val="00E948AF"/>
    <w:rsid w:val="00E95AE6"/>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2.bin" Id="rId13" /><Relationship Type="http://schemas.openxmlformats.org/officeDocument/2006/relationships/image" Target="media/image6.png"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oleObject" Target="embeddings/oleObject3.bin" Id="rId15" /><Relationship Type="http://schemas.openxmlformats.org/officeDocument/2006/relationships/image" Target="media/image2.wmf"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word/media/d35d4e8e-17cf-48a2-87fc-9dabd1db77de.png" Id="Re05eb001a3234665" /></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iduYunDownload\5.21%20&#21487;&#24320;&#21551;&#27604;&#20363;&#27169;&#26495;\&#24314;&#31569;&#21487;&#24320;&#21551;&#38754;&#31215;&#27604;&#20363;&#35745;&#31639;&#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建筑可开启面积比例计算书.dotx</Template>
  <TotalTime>58</TotalTime>
  <Pages>4</Pages>
  <Words>534</Words>
  <Characters>631</Characters>
  <Application>Microsoft Office Word</Application>
  <DocSecurity>0</DocSecurity>
  <Lines>52</Lines>
  <Paragraphs>55</Paragraphs>
  <ScaleCrop>false</ScaleCrop>
  <Company>ths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lilikui</dc:creator>
  <cp:keywords/>
  <dc:description/>
  <cp:lastModifiedBy>sxh</cp:lastModifiedBy>
  <cp:revision>28</cp:revision>
  <cp:lastPrinted>1900-12-31T16:00:00Z</cp:lastPrinted>
  <dcterms:created xsi:type="dcterms:W3CDTF">2017-07-06T03:31:00Z</dcterms:created>
  <dcterms:modified xsi:type="dcterms:W3CDTF">2020-06-04T02:46:00Z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