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在进行标识导向系统设计前，深入分析了解校园的建筑与环境条件、分区布局以及车行交通流线；分析行政办公楼、各学院教学楼、公共教学楼、学生公寓楼、公共活动场所、对外交流场所等建筑内部部门结构、人行交通流线等等。依照从外到内，从大到小的顺序。通过对校园环境的分析调研，对标识导向系统先进行分类设计，再进行分级设计。可分为：室内和户外标识导向系统；按对象分：车行和人行标识导向系统。</w:t>
      </w:r>
    </w:p>
    <w:p>
      <w:pPr>
        <w:rPr>
          <w:rFonts w:hint="eastAsia"/>
        </w:rPr>
      </w:pPr>
      <w:r>
        <w:rPr>
          <w:rFonts w:hint="eastAsia"/>
        </w:rPr>
        <w:t>(1）室内标识导向系统</w:t>
      </w:r>
    </w:p>
    <w:p>
      <w:pPr>
        <w:rPr>
          <w:rFonts w:hint="eastAsia"/>
        </w:rPr>
      </w:pPr>
      <w:r>
        <w:rPr>
          <w:rFonts w:hint="eastAsia"/>
        </w:rPr>
        <w:t>1.立地式或挂墙式楼层总索引牌，</w:t>
      </w:r>
    </w:p>
    <w:p>
      <w:pPr>
        <w:rPr>
          <w:rFonts w:hint="eastAsia"/>
        </w:rPr>
      </w:pPr>
      <w:r>
        <w:rPr>
          <w:rFonts w:hint="eastAsia"/>
        </w:rPr>
        <w:t>2.分楼层索引牌，</w:t>
      </w:r>
    </w:p>
    <w:p>
      <w:pPr>
        <w:rPr>
          <w:rFonts w:hint="eastAsia"/>
        </w:rPr>
      </w:pPr>
      <w:r>
        <w:rPr>
          <w:rFonts w:hint="eastAsia"/>
        </w:rPr>
        <w:t>3.楼层号牌</w:t>
      </w:r>
    </w:p>
    <w:p>
      <w:pPr>
        <w:rPr>
          <w:rFonts w:hint="eastAsia"/>
        </w:rPr>
      </w:pPr>
      <w:r>
        <w:rPr>
          <w:rFonts w:hint="eastAsia"/>
        </w:rPr>
        <w:t>4.各科室名称牌，</w:t>
      </w:r>
    </w:p>
    <w:p>
      <w:pPr>
        <w:rPr>
          <w:rFonts w:hint="eastAsia"/>
        </w:rPr>
      </w:pPr>
      <w:r>
        <w:rPr>
          <w:rFonts w:hint="eastAsia"/>
        </w:rPr>
        <w:t>5.行政办公科室名称牌，</w:t>
      </w:r>
    </w:p>
    <w:p>
      <w:pPr>
        <w:rPr>
          <w:rFonts w:hint="eastAsia"/>
        </w:rPr>
      </w:pPr>
      <w:r>
        <w:rPr>
          <w:rFonts w:hint="eastAsia"/>
        </w:rPr>
        <w:t>6.行政办公室工作职责，</w:t>
      </w:r>
    </w:p>
    <w:p>
      <w:pPr>
        <w:rPr>
          <w:rFonts w:hint="eastAsia"/>
        </w:rPr>
      </w:pPr>
      <w:r>
        <w:rPr>
          <w:rFonts w:hint="eastAsia"/>
        </w:rPr>
        <w:t>7.班级课程表，</w:t>
      </w:r>
    </w:p>
    <w:p>
      <w:pPr>
        <w:rPr>
          <w:rFonts w:hint="eastAsia"/>
        </w:rPr>
      </w:pPr>
      <w:r>
        <w:rPr>
          <w:rFonts w:hint="eastAsia"/>
        </w:rPr>
        <w:t>8.洗手间、开水间、教师休息室等等功能标识牌</w:t>
      </w:r>
    </w:p>
    <w:p>
      <w:pPr>
        <w:rPr>
          <w:rFonts w:hint="eastAsia"/>
        </w:rPr>
      </w:pPr>
      <w:r>
        <w:rPr>
          <w:rFonts w:hint="eastAsia"/>
        </w:rPr>
        <w:t>9.通道分流吊牌，</w:t>
      </w:r>
    </w:p>
    <w:p>
      <w:pPr>
        <w:rPr>
          <w:rFonts w:hint="eastAsia"/>
        </w:rPr>
      </w:pPr>
      <w:r>
        <w:rPr>
          <w:rFonts w:hint="eastAsia"/>
        </w:rPr>
        <w:t>10.挂墙式橱窗宣传栏</w:t>
      </w:r>
    </w:p>
    <w:p>
      <w:pPr>
        <w:rPr>
          <w:rFonts w:hint="eastAsia"/>
        </w:rPr>
      </w:pPr>
      <w:r>
        <w:rPr>
          <w:rFonts w:hint="eastAsia"/>
        </w:rPr>
        <w:t>11.名人名句展示牌，</w:t>
      </w:r>
    </w:p>
    <w:p>
      <w:pPr>
        <w:rPr>
          <w:rFonts w:hint="eastAsia"/>
        </w:rPr>
      </w:pPr>
      <w:r>
        <w:rPr>
          <w:rFonts w:hint="eastAsia"/>
        </w:rPr>
        <w:t>12.公共安全标识牌</w:t>
      </w:r>
    </w:p>
    <w:p>
      <w:pPr>
        <w:rPr>
          <w:rFonts w:hint="eastAsia"/>
        </w:rPr>
      </w:pPr>
      <w:r>
        <w:rPr>
          <w:rFonts w:hint="eastAsia"/>
        </w:rPr>
        <w:t>13.禁止标识牌。</w:t>
      </w:r>
    </w:p>
    <w:p>
      <w:pPr>
        <w:rPr>
          <w:rFonts w:hint="eastAsia"/>
        </w:rPr>
      </w:pPr>
      <w:r>
        <w:rPr>
          <w:rFonts w:hint="eastAsia"/>
        </w:rPr>
        <w:t>（2） 户外标识导向系统</w:t>
      </w:r>
    </w:p>
    <w:p>
      <w:pPr>
        <w:rPr>
          <w:rFonts w:hint="eastAsia"/>
        </w:rPr>
      </w:pPr>
      <w:r>
        <w:rPr>
          <w:rFonts w:hint="eastAsia"/>
        </w:rPr>
        <w:t>1.校外交通指示牌</w:t>
      </w:r>
    </w:p>
    <w:p>
      <w:pPr>
        <w:rPr>
          <w:rFonts w:hint="eastAsia"/>
        </w:rPr>
      </w:pPr>
      <w:r>
        <w:rPr>
          <w:rFonts w:hint="eastAsia"/>
        </w:rPr>
        <w:t>2.学校名称标识牌</w:t>
      </w:r>
    </w:p>
    <w:p>
      <w:pPr>
        <w:rPr>
          <w:rFonts w:hint="eastAsia"/>
        </w:rPr>
      </w:pPr>
      <w:r>
        <w:rPr>
          <w:rFonts w:hint="eastAsia"/>
        </w:rPr>
        <w:t>3.办公楼、教学楼、其它建筑物标识牌，</w:t>
      </w:r>
    </w:p>
    <w:p>
      <w:pPr>
        <w:rPr>
          <w:rFonts w:hint="eastAsia"/>
        </w:rPr>
      </w:pPr>
      <w:r>
        <w:rPr>
          <w:rFonts w:hint="eastAsia"/>
        </w:rPr>
        <w:t>4.学校建筑分布总平面图标识牌，</w:t>
      </w:r>
    </w:p>
    <w:p>
      <w:pPr>
        <w:rPr>
          <w:rFonts w:hint="eastAsia"/>
        </w:rPr>
      </w:pPr>
      <w:r>
        <w:rPr>
          <w:rFonts w:hint="eastAsia"/>
        </w:rPr>
        <w:t>5.立地式分流标识牌</w:t>
      </w:r>
    </w:p>
    <w:p>
      <w:pPr>
        <w:rPr>
          <w:rFonts w:hint="eastAsia"/>
        </w:rPr>
      </w:pPr>
      <w:r>
        <w:rPr>
          <w:rFonts w:hint="eastAsia"/>
        </w:rPr>
        <w:t>6.立地式带顶棚宣传栏，</w:t>
      </w:r>
    </w:p>
    <w:p>
      <w:pPr>
        <w:rPr>
          <w:rFonts w:hint="eastAsia"/>
        </w:rPr>
      </w:pPr>
      <w:r>
        <w:rPr>
          <w:rFonts w:hint="eastAsia"/>
        </w:rPr>
        <w:t>7植物知识介绍牌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爱护花卉草地标语牌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（3） 车行标识导向系统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校园车行标识导向系统的设计应符合国家交通标识规范，尽量采用国家或国际通用标识符号和色彩，主要分三级。-级：在大学校园外交通道路两旁设置的大学形象标识，明确指示学校的方向和距离，一般由市政管理统一制作安装；二级：主干道以及南北东西主要入口。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一级车行导向牌主要指示校园道路，主要分区及方向。三级</w:t>
      </w:r>
      <w:r>
        <w:rPr>
          <w:rFonts w:hint="default"/>
        </w:rPr>
        <w:t>：</w:t>
      </w:r>
      <w:r>
        <w:rPr>
          <w:rFonts w:hint="eastAsia"/>
        </w:rPr>
        <w:t>各分区内道路等;二级车行导向牌指示分区内主要建筑及单位及方向。停车场标牌采用国际通用标志，并显示车位情况。系统标志形状、规格、 颜色符合要求，并结合VI系统，展现校园统明确、个性化的形象。警告、禁令等标志牌放置于显著无遮挡位置。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(4） 人行标识导向系统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校园人行和车行要完全分开，人行系统和车行系统并行并延伸到建筑内部，并最终到达构成场所的基本单位一一房间。人行标识导向系统是学校对外 传达信息的主要途径，其功能不仅仅是标识学校各建筑物的存在，而且具有公众引导和广告宣传的功能，主要分为五级：</w:t>
      </w:r>
    </w:p>
    <w:p>
      <w:pPr>
        <w:numPr>
          <w:numId w:val="0"/>
        </w:numPr>
        <w:rPr>
          <w:rFonts w:hint="default"/>
        </w:rPr>
      </w:pPr>
      <w:r>
        <w:rPr>
          <w:rFonts w:hint="eastAsia"/>
        </w:rPr>
        <w:t>一级：主入口。上面应有校园地图、分区图、校园建设大事记、导向信息，放于人流密集区域和校园主入口处</w:t>
      </w:r>
      <w:r>
        <w:rPr>
          <w:rFonts w:hint="default"/>
        </w:rPr>
        <w:t>。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二级：规划路与分区内道路等。三级：建筑物前指示标牌，标识建筑内部单位及建筑物介绍。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四级：建筑物内部标识。一般包括建筑物总索引或各楼层平面图、楼内公共服务设施等标识、出入口标识等。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五级：包括建筑物内各个具体功能房间的标识牌和户外的一些具体标识牌，如门牌、窗口牌、设施</w:t>
      </w:r>
      <w:bookmarkStart w:id="0" w:name="_GoBack"/>
      <w:bookmarkEnd w:id="0"/>
      <w:r>
        <w:rPr>
          <w:rFonts w:hint="eastAsia"/>
        </w:rPr>
        <w:t>牌、树名牌、草地牌等，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99E00"/>
    <w:multiLevelType w:val="singleLevel"/>
    <w:tmpl w:val="62299E00"/>
    <w:lvl w:ilvl="0" w:tentative="0">
      <w:start w:val="8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EE8C99"/>
    <w:rsid w:val="BFDB1D70"/>
    <w:rsid w:val="FDEE8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2022-03-10T14:37:00Z</dcterms:created>
  <dc:creator>liumengmeng</dc:creator>
  <cp:lastModifiedBy>liumengmeng</cp:lastModifiedBy>
  <dcterms:modified xsi:type="dcterms:W3CDTF">2022-03-10T14:55:16Z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