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7"/>
                <w:sz w:val="19"/>
                <w:szCs w:val="19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444444"/>
                <w:spacing w:val="7"/>
                <w:sz w:val="18"/>
                <w:szCs w:val="18"/>
                <w:shd w:val="clear" w:fill="FFFFFF"/>
              </w:rPr>
              <w:t>建筑设备管理系统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7"/>
                <w:sz w:val="18"/>
                <w:szCs w:val="18"/>
                <w:shd w:val="clear" w:fill="FFFFFF"/>
                <w:lang w:val="en-US" w:eastAsia="zh-CN"/>
              </w:rPr>
              <w:t>有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444444"/>
                <w:spacing w:val="7"/>
                <w:sz w:val="18"/>
                <w:szCs w:val="18"/>
                <w:shd w:val="clear" w:fill="FFFFFF"/>
              </w:rPr>
              <w:t>建筑设备监控系统、建筑能效监管系统，以及需纳入管理的其他业务设施系统等。监控的设备范围宜包括冷热源、供暖通风和空气调节、给水排水、供配 电、照明、电梯等，并宜包括以自成控制体系方式纳入管理的专项设备监控系统等；采集的信息宜包括温度、湿度、流量、压力、压差、液位、照度、砌体 浓度、电量、冷热量等建筑设备运行基础状态信息；监控模式应与建筑设备的运行工艺相适应，并应满足对实时状况监控、 管理方式及管理策略等进行优化的要求。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7"/>
                <w:sz w:val="18"/>
                <w:szCs w:val="18"/>
                <w:bdr w:val="none" w:color="auto" w:sz="0" w:space="0"/>
                <w:shd w:val="clear" w:fill="FFFFFF"/>
              </w:rPr>
              <w:t>具备监测功能；具备安全保护功能；具备远程控制功能，并应以实现监测和安全保护功能为前提；具备自动启停功能，并应以实现远程控制功能为前提；</w:t>
            </w:r>
            <w:bookmarkStart w:id="0" w:name="_GoBack"/>
            <w:bookmarkEnd w:id="0"/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7"/>
                <w:sz w:val="18"/>
                <w:szCs w:val="18"/>
                <w:bdr w:val="none" w:color="auto" w:sz="0" w:space="0"/>
                <w:shd w:val="clear" w:fill="FFFFFF"/>
              </w:rPr>
              <w:t>具备自动调节功能，并应以实现远程控制功能为前提。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6"/>
    <w:rsid w:val="00074A38"/>
    <w:rsid w:val="00410AB9"/>
    <w:rsid w:val="00626BFD"/>
    <w:rsid w:val="00936942"/>
    <w:rsid w:val="00C07F46"/>
    <w:rsid w:val="00E82619"/>
    <w:rsid w:val="349C1EEF"/>
    <w:rsid w:val="4F9B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9</TotalTime>
  <ScaleCrop>false</ScaleCrop>
  <LinksUpToDate>false</LinksUpToDate>
  <CharactersWithSpaces>235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颜皇</cp:lastModifiedBy>
  <dcterms:modified xsi:type="dcterms:W3CDTF">2022-03-10T12:35:31Z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6E9AEFBFCDAA4B9E8A4AAA3E455637A6</vt:lpwstr>
  </property>
</Properties>
</file>