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22519" w:rsidRPr="00897ADE" w:rsidRDefault="002A1113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  <w:lang w:eastAsia="zh-CN"/>
        </w:rPr>
      </w:pP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南新村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活动中心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工程项目选址位于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四川天府新区永兴街道南新村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南新村距离成都市中心城区约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50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公里，通过东山大道与天府新站相连，交通便捷，幅员面积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4.9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平方公里。基地片区四周由绿地围绕，有优质的景观资源。内部功能除住宅外，仅有一个幼儿园和沿街底层的小商业。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整个规划总用地面积接近</w:t>
      </w:r>
      <w:r>
        <w:rPr>
          <w:rFonts w:ascii="Times New Roman" w:hAnsi="Times New Roman" w:cs="Times New Roman"/>
          <w:sz w:val="21"/>
          <w:szCs w:val="21"/>
          <w:lang w:eastAsia="zh-CN"/>
        </w:rPr>
        <w:t>4744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平方米，呈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梯形四边形，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北向约</w:t>
      </w:r>
      <w:r>
        <w:rPr>
          <w:rFonts w:ascii="Times New Roman" w:hAnsi="Times New Roman" w:cs="Times New Roman"/>
          <w:sz w:val="21"/>
          <w:szCs w:val="21"/>
          <w:lang w:eastAsia="zh-CN"/>
        </w:rPr>
        <w:t>58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米，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南向约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5</w:t>
      </w:r>
      <w:r>
        <w:rPr>
          <w:rFonts w:ascii="Times New Roman" w:hAnsi="Times New Roman" w:cs="宋体"/>
          <w:sz w:val="21"/>
          <w:szCs w:val="21"/>
          <w:lang w:eastAsia="zh-CN"/>
        </w:rPr>
        <w:t>4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米，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东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向约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8</w:t>
      </w:r>
      <w:r>
        <w:rPr>
          <w:rFonts w:ascii="Times New Roman" w:hAnsi="Times New Roman" w:cs="宋体"/>
          <w:sz w:val="21"/>
          <w:szCs w:val="21"/>
          <w:lang w:eastAsia="zh-CN"/>
        </w:rPr>
        <w:t>5</w:t>
      </w:r>
      <w:r w:rsidRPr="002A1113">
        <w:rPr>
          <w:rFonts w:ascii="Times New Roman" w:hAnsi="Times New Roman" w:cs="宋体" w:hint="eastAsia"/>
          <w:sz w:val="21"/>
          <w:szCs w:val="21"/>
          <w:lang w:eastAsia="zh-CN"/>
        </w:rPr>
        <w:t>米，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西向约</w:t>
      </w:r>
      <w:r>
        <w:rPr>
          <w:rFonts w:ascii="Times New Roman" w:hAnsi="Times New Roman" w:cs="Times New Roman"/>
          <w:sz w:val="21"/>
          <w:szCs w:val="21"/>
          <w:lang w:eastAsia="zh-CN"/>
        </w:rPr>
        <w:t>78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米，地块内部平坦，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周边北侧略高</w:t>
      </w:r>
      <w:r w:rsidR="00022519" w:rsidRPr="00897ADE"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</w:p>
    <w:p w:rsidR="00E40C34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本次建设面积地上为</w:t>
      </w:r>
      <w:r w:rsidR="002A1113" w:rsidRPr="002A1113">
        <w:rPr>
          <w:rFonts w:ascii="Times New Roman" w:hAnsi="Times New Roman" w:cs="Times New Roman"/>
          <w:sz w:val="21"/>
          <w:szCs w:val="21"/>
          <w:lang w:eastAsia="zh-CN"/>
        </w:rPr>
        <w:t>2538.4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</w:t>
      </w:r>
      <w:r w:rsidR="002A1113">
        <w:rPr>
          <w:rFonts w:ascii="Times New Roman" w:hAnsi="Times New Roman" w:cs="宋体" w:hint="eastAsia"/>
          <w:sz w:val="21"/>
          <w:szCs w:val="21"/>
          <w:lang w:eastAsia="zh-CN"/>
        </w:rPr>
        <w:t>基底</w:t>
      </w:r>
      <w:r w:rsidR="002A1113" w:rsidRPr="002A1113">
        <w:rPr>
          <w:rFonts w:ascii="Times New Roman" w:hAnsi="Times New Roman" w:cs="宋体" w:hint="eastAsia"/>
          <w:sz w:val="21"/>
          <w:szCs w:val="21"/>
          <w:lang w:eastAsia="zh-CN"/>
        </w:rPr>
        <w:t>面积</w:t>
      </w:r>
      <w:r w:rsidR="002A1113" w:rsidRPr="002A1113">
        <w:rPr>
          <w:rFonts w:ascii="Times New Roman" w:hAnsi="Times New Roman" w:cs="宋体" w:hint="eastAsia"/>
          <w:sz w:val="21"/>
          <w:szCs w:val="21"/>
          <w:lang w:eastAsia="zh-CN"/>
        </w:rPr>
        <w:t>1648</w:t>
      </w:r>
      <w:r w:rsidR="002A1113" w:rsidRPr="00897ADE">
        <w:rPr>
          <w:rFonts w:ascii="Times New Roman" w:hAnsi="Times New Roman" w:cs="宋体" w:hint="eastAsia"/>
          <w:sz w:val="21"/>
          <w:szCs w:val="21"/>
          <w:lang w:eastAsia="zh-CN"/>
        </w:rPr>
        <w:t>平米，</w:t>
      </w:r>
      <w:r w:rsidR="002A1113">
        <w:rPr>
          <w:rFonts w:ascii="Times New Roman" w:hAnsi="Times New Roman" w:cs="宋体" w:hint="eastAsia"/>
          <w:sz w:val="21"/>
          <w:szCs w:val="21"/>
          <w:lang w:eastAsia="zh-CN"/>
        </w:rPr>
        <w:t>地上两层。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包括</w:t>
      </w:r>
      <w:r w:rsidR="002A1113">
        <w:rPr>
          <w:rFonts w:ascii="Times New Roman" w:hAnsi="Times New Roman" w:cs="宋体" w:hint="eastAsia"/>
          <w:sz w:val="21"/>
          <w:szCs w:val="21"/>
          <w:lang w:eastAsia="zh-CN"/>
        </w:rPr>
        <w:t>幼托、养老、茶室棋牌、剧场、售卖、办公、菜市场、共享厨房、室外运动及生态农场功能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:rsidR="00022519" w:rsidRPr="00897ADE" w:rsidRDefault="004277C5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4.45pt;margin-top:41.75pt;width:106.85pt;height:12.75pt;z-index:251658240" o:connectortype="straight"/>
        </w:pic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794"/>
        <w:gridCol w:w="689"/>
      </w:tblGrid>
      <w:tr w:rsidR="00A758BC" w:rsidRPr="00897ADE" w:rsidTr="00A758BC">
        <w:trPr>
          <w:jc w:val="center"/>
        </w:trPr>
        <w:tc>
          <w:tcPr>
            <w:tcW w:w="2105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31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474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A758BC" w:rsidRPr="00897ADE" w:rsidTr="00A758BC">
        <w:trPr>
          <w:jc w:val="center"/>
        </w:trPr>
        <w:tc>
          <w:tcPr>
            <w:tcW w:w="2105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1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A758BC">
              <w:rPr>
                <w:rFonts w:ascii="Times New Roman" w:hAnsi="Times New Roman" w:cs="宋体"/>
                <w:sz w:val="21"/>
                <w:szCs w:val="21"/>
                <w:lang w:eastAsia="zh-CN"/>
              </w:rPr>
              <w:t>1648</w:t>
            </w:r>
          </w:p>
        </w:tc>
        <w:tc>
          <w:tcPr>
            <w:tcW w:w="474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890.4</w:t>
            </w:r>
          </w:p>
        </w:tc>
      </w:tr>
      <w:tr w:rsidR="00A758BC" w:rsidRPr="00897ADE" w:rsidTr="00A758BC">
        <w:trPr>
          <w:jc w:val="center"/>
        </w:trPr>
        <w:tc>
          <w:tcPr>
            <w:tcW w:w="2105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31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34.2</w:t>
            </w:r>
          </w:p>
        </w:tc>
        <w:tc>
          <w:tcPr>
            <w:tcW w:w="474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155</w:t>
            </w:r>
          </w:p>
        </w:tc>
      </w:tr>
      <w:tr w:rsidR="00A758BC" w:rsidRPr="00897ADE" w:rsidTr="00A758BC">
        <w:trPr>
          <w:jc w:val="center"/>
        </w:trPr>
        <w:tc>
          <w:tcPr>
            <w:tcW w:w="2105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31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1113.8</w:t>
            </w:r>
          </w:p>
        </w:tc>
        <w:tc>
          <w:tcPr>
            <w:tcW w:w="474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735.4</w:t>
            </w:r>
          </w:p>
        </w:tc>
      </w:tr>
      <w:tr w:rsidR="00A758BC" w:rsidRPr="00897ADE" w:rsidTr="00A758BC">
        <w:trPr>
          <w:jc w:val="center"/>
        </w:trPr>
        <w:tc>
          <w:tcPr>
            <w:tcW w:w="2105" w:type="dxa"/>
            <w:vAlign w:val="center"/>
          </w:tcPr>
          <w:p w:rsidR="00A758BC" w:rsidRPr="00897ADE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05" w:type="dxa"/>
            <w:gridSpan w:val="2"/>
            <w:vAlign w:val="center"/>
          </w:tcPr>
          <w:p w:rsidR="00A758BC" w:rsidRPr="00A758BC" w:rsidRDefault="00A758B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849.2</w:t>
            </w:r>
          </w:p>
        </w:tc>
      </w:tr>
    </w:tbl>
    <w:p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lastRenderedPageBreak/>
        <w:t>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94"/>
        <w:gridCol w:w="851"/>
      </w:tblGrid>
      <w:tr w:rsidR="004277C5" w:rsidRPr="00897ADE" w:rsidTr="00897ADE">
        <w:trPr>
          <w:jc w:val="center"/>
        </w:trPr>
        <w:tc>
          <w:tcPr>
            <w:tcW w:w="2943" w:type="dxa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4277C5" w:rsidRPr="00897ADE" w:rsidTr="00897ADE">
        <w:trPr>
          <w:jc w:val="center"/>
        </w:trPr>
        <w:tc>
          <w:tcPr>
            <w:tcW w:w="2943" w:type="dxa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1113.8</w:t>
            </w:r>
          </w:p>
        </w:tc>
        <w:tc>
          <w:tcPr>
            <w:tcW w:w="851" w:type="dxa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735.4</w:t>
            </w:r>
          </w:p>
        </w:tc>
      </w:tr>
      <w:tr w:rsidR="004277C5" w:rsidRPr="00897ADE" w:rsidTr="004277C5">
        <w:trPr>
          <w:jc w:val="center"/>
        </w:trPr>
        <w:tc>
          <w:tcPr>
            <w:tcW w:w="2943" w:type="dxa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:rsidR="004277C5" w:rsidRPr="00897ADE" w:rsidRDefault="004277C5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1849.2</w:t>
            </w:r>
          </w:p>
        </w:tc>
      </w:tr>
    </w:tbl>
    <w:p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4277C5">
        <w:rPr>
          <w:rFonts w:ascii="Times New Roman" w:hAnsi="Times New Roman" w:cs="宋体"/>
          <w:sz w:val="21"/>
          <w:szCs w:val="21"/>
          <w:lang w:eastAsia="zh-CN"/>
        </w:rPr>
        <w:t>1849.2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</w:t>
      </w:r>
      <w:r w:rsidR="004277C5" w:rsidRPr="002A1113">
        <w:rPr>
          <w:rFonts w:ascii="Times New Roman" w:hAnsi="Times New Roman" w:cs="Times New Roman"/>
          <w:sz w:val="21"/>
          <w:szCs w:val="21"/>
          <w:lang w:eastAsia="zh-CN"/>
        </w:rPr>
        <w:t>2538.4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4277C5">
        <w:rPr>
          <w:rFonts w:ascii="Times New Roman" w:hAnsi="Times New Roman" w:cs="宋体"/>
          <w:sz w:val="21"/>
          <w:szCs w:val="21"/>
          <w:lang w:eastAsia="zh-CN"/>
        </w:rPr>
        <w:t>72.8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4277C5">
        <w:rPr>
          <w:rFonts w:ascii="Times New Roman" w:hAnsi="Times New Roman" w:cs="宋体"/>
          <w:sz w:val="21"/>
          <w:szCs w:val="21"/>
          <w:lang w:eastAsia="zh-CN"/>
        </w:rPr>
        <w:t>72.8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4277C5">
        <w:rPr>
          <w:rFonts w:ascii="Times New Roman" w:hAnsi="Times New Roman" w:cs="宋体"/>
          <w:sz w:val="21"/>
          <w:szCs w:val="21"/>
          <w:lang w:eastAsia="zh-CN"/>
        </w:rPr>
        <w:t>27.2</w:t>
      </w:r>
      <w:bookmarkStart w:id="0" w:name="_GoBack"/>
      <w:bookmarkEnd w:id="0"/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Pr="00897ADE">
        <w:rPr>
          <w:rFonts w:ascii="Times New Roman" w:hAnsi="Times New Roman" w:cs="宋体"/>
          <w:sz w:val="21"/>
          <w:szCs w:val="21"/>
          <w:lang w:eastAsia="zh-CN"/>
        </w:rPr>
        <w:t>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0C34"/>
    <w:rsid w:val="00022519"/>
    <w:rsid w:val="002A1113"/>
    <w:rsid w:val="004277C5"/>
    <w:rsid w:val="00897ADE"/>
    <w:rsid w:val="00900B4A"/>
    <w:rsid w:val="00A758BC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E0D8A72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E97E-5C20-4B85-B25C-06719A5A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Admin</cp:lastModifiedBy>
  <cp:revision>4</cp:revision>
  <dcterms:created xsi:type="dcterms:W3CDTF">2020-01-09T09:42:00Z</dcterms:created>
  <dcterms:modified xsi:type="dcterms:W3CDTF">2022-02-08T10:10:00Z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