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总平面图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11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4830" cy="1350645"/>
            <wp:effectExtent l="0" t="0" r="1397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绿地开放相关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讨论其在建筑领域的发展和应用。面向未来，服务于教学与科研、交叉学科研发，更设定了日后校园与城市生态化一体化开发后，该文化中心成为面向公众开放的建筑“体验”馆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B535B"/>
    <w:rsid w:val="5DC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2022-03-13T06:11:00Z</dcterms:created>
  <dc:creator>十年灯</dc:creator>
  <cp:lastModifiedBy>十年灯</cp:lastModifiedBy>
  <dcterms:modified xsi:type="dcterms:W3CDTF">2022-03-13T06:16:25Z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5805ECD4FF214130893981C914D01ED4</vt:lpwstr>
  </property>
</Properties>
</file>