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采用挤塑聚苯板作为保温层材料。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16.03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t>15.83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17.11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t>15.84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14.34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t>13.62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u w:val="single"/>
                <w:lang w:val="en-US" w:eastAsia="zh-CN"/>
              </w:rPr>
              <w:t>楼板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17.97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t>16.89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highlight w:val="yellow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36.45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37.3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36.93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37.3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36.83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37.3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方案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图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、说明及节点大样；</w:t>
            </w:r>
          </w:p>
          <w:p>
            <w:pPr>
              <w:spacing w:line="28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）节能计算书、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围护结构防结露验算报告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、围护结构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隔热性能验算报告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、围护结构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内部冷凝验算报告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结构隔热性能计算书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D444F1"/>
    <w:rsid w:val="00E6002B"/>
    <w:rsid w:val="00F852F4"/>
    <w:rsid w:val="0A874BA1"/>
    <w:rsid w:val="20F4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5</TotalTime>
  <ScaleCrop>false</ScaleCrop>
  <LinksUpToDate>false</LinksUpToDate>
  <CharactersWithSpaces>539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Annblue</cp:lastModifiedBy>
  <dcterms:modified xsi:type="dcterms:W3CDTF">2022-03-13T08:08:43Z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