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A9BC" w14:textId="77777777" w:rsidR="008F496C" w:rsidRPr="002A7ED7" w:rsidRDefault="008F496C" w:rsidP="008F496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6.2.12 </w:t>
      </w:r>
      <w:r w:rsidRPr="002A7ED7">
        <w:rPr>
          <w:rFonts w:hint="eastAsia"/>
          <w:sz w:val="24"/>
          <w:szCs w:val="40"/>
        </w:rPr>
        <w:t>定期对建筑运营效果进行评估，并根据结果进行运行优化。（</w:t>
      </w:r>
      <w:r w:rsidRPr="002A7ED7">
        <w:rPr>
          <w:rFonts w:hint="eastAsia"/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0943788D" w14:textId="77777777" w:rsidR="008F496C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8F496C" w:rsidRPr="0048487C" w14:paraId="318D232E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7C747862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B3B4C87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CF39382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376ED27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8F496C" w:rsidRPr="0048487C" w14:paraId="1082A417" w14:textId="77777777" w:rsidTr="005A4BEF">
        <w:trPr>
          <w:trHeight w:val="279"/>
          <w:jc w:val="center"/>
        </w:trPr>
        <w:tc>
          <w:tcPr>
            <w:tcW w:w="819" w:type="dxa"/>
            <w:vAlign w:val="center"/>
          </w:tcPr>
          <w:p w14:paraId="0E8B708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668DC90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 w14:paraId="4FE23AE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34FAB1C5" w14:textId="44C780B2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370C1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8F496C" w:rsidRPr="0048487C" w14:paraId="2BD7C274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7EDDD1CE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EC6C8AB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 w14:paraId="4B0D1346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FA94563" w14:textId="34A0F51F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370C1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8F496C" w:rsidRPr="0048487C" w14:paraId="787E7BA7" w14:textId="77777777" w:rsidTr="005A4BEF">
        <w:trPr>
          <w:trHeight w:val="239"/>
          <w:jc w:val="center"/>
        </w:trPr>
        <w:tc>
          <w:tcPr>
            <w:tcW w:w="819" w:type="dxa"/>
            <w:vAlign w:val="center"/>
          </w:tcPr>
          <w:p w14:paraId="0F4BADAA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65521E35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 w14:paraId="1A5DD416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C9E1AFF" w14:textId="1DE8728B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370C1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8F496C" w:rsidRPr="0048487C" w14:paraId="422ADFAB" w14:textId="77777777" w:rsidTr="005A4BEF">
        <w:trPr>
          <w:trHeight w:val="287"/>
          <w:jc w:val="center"/>
        </w:trPr>
        <w:tc>
          <w:tcPr>
            <w:tcW w:w="819" w:type="dxa"/>
            <w:vAlign w:val="center"/>
          </w:tcPr>
          <w:p w14:paraId="275ABFC3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5F7B6CB0" w14:textId="77777777" w:rsidR="008F496C" w:rsidRPr="0048487C" w:rsidRDefault="008F496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 w14:paraId="1D057568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7575C59C" w14:textId="797EEE86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370C1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F496C" w:rsidRPr="0048487C" w14:paraId="4E088EE9" w14:textId="77777777" w:rsidTr="005A4BEF">
        <w:trPr>
          <w:jc w:val="center"/>
        </w:trPr>
        <w:tc>
          <w:tcPr>
            <w:tcW w:w="5780" w:type="dxa"/>
            <w:gridSpan w:val="2"/>
          </w:tcPr>
          <w:p w14:paraId="01D36F7A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7685252" w14:textId="77777777" w:rsidR="008F496C" w:rsidRPr="0048487C" w:rsidRDefault="008F496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682AD3B4" w14:textId="08455769" w:rsidR="008F496C" w:rsidRPr="0048487C" w:rsidRDefault="008F496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0370C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12</w:t>
                </w:r>
              </w:p>
            </w:tc>
          </w:sdtContent>
        </w:sdt>
      </w:tr>
    </w:tbl>
    <w:p w14:paraId="395F576A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9A93E06" w14:textId="470C5702" w:rsidR="008F496C" w:rsidRDefault="008F496C" w:rsidP="008F496C">
      <w:r w:rsidRPr="002C6810">
        <w:rPr>
          <w:rFonts w:hint="eastAsia"/>
        </w:rPr>
        <w:t>项目</w:t>
      </w:r>
      <w:r>
        <w:rPr>
          <w:rFonts w:hint="eastAsia"/>
        </w:rPr>
        <w:t>是否</w:t>
      </w:r>
      <w:r w:rsidRPr="0080474F">
        <w:rPr>
          <w:rFonts w:hint="eastAsia"/>
        </w:rPr>
        <w:t>制定绿色建筑运营效果评估的技术方案和计划</w:t>
      </w:r>
      <w:r>
        <w:rPr>
          <w:rFonts w:hint="eastAsia"/>
        </w:rPr>
        <w:t>：</w:t>
      </w:r>
      <w:sdt>
        <w:sdtPr>
          <w:rPr>
            <w:rFonts w:hint="eastAsia"/>
          </w:rPr>
          <w:id w:val="-1041812746"/>
        </w:sdtPr>
        <w:sdtEndPr/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/>
            <w:sdtContent>
              <w:sdt>
                <w:sdtPr>
                  <w:rPr>
                    <w:rFonts w:hint="eastAsia"/>
                  </w:rPr>
                  <w:id w:val="-54075544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370C1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14:paraId="0CBD2EB8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ascii="Calibri" w:eastAsia="宋体" w:hAnsi="Calibri" w:cs="Times New Roman" w:hint="eastAsia"/>
        </w:rPr>
        <w:t>绿色建筑运营效果评估技术方案和实施计划。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725293CD" w14:textId="77777777" w:rsidTr="00BC3B5D">
        <w:trPr>
          <w:trHeight w:val="1692"/>
          <w:jc w:val="center"/>
        </w:trPr>
        <w:tc>
          <w:tcPr>
            <w:tcW w:w="9356" w:type="dxa"/>
          </w:tcPr>
          <w:p w14:paraId="50B607B5" w14:textId="47E40C7D" w:rsidR="008F496C" w:rsidRPr="00BC3B5D" w:rsidRDefault="000370C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采用电子信息化自动采集和观测数据，并将数据作为空间环境研究、监测和教学的实际依据，不仅满足最高标准的环境使用有要求，还具备教学、科研和推广应用的实际价值。</w:t>
            </w:r>
          </w:p>
        </w:tc>
      </w:tr>
    </w:tbl>
    <w:p w14:paraId="64FD12A3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102F0B9B" w14:textId="77777777" w:rsidTr="00BC3B5D">
        <w:trPr>
          <w:trHeight w:val="1946"/>
          <w:jc w:val="center"/>
        </w:trPr>
        <w:tc>
          <w:tcPr>
            <w:tcW w:w="9356" w:type="dxa"/>
          </w:tcPr>
          <w:p w14:paraId="5BC0D819" w14:textId="541F4999" w:rsidR="008F496C" w:rsidRPr="00547320" w:rsidRDefault="000370C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按照国际规范标准执行</w:t>
            </w:r>
          </w:p>
        </w:tc>
      </w:tr>
    </w:tbl>
    <w:p w14:paraId="77DCE896" w14:textId="77777777" w:rsidR="008F496C" w:rsidRPr="00547320" w:rsidRDefault="008F496C" w:rsidP="008F496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0D3B3EE" w14:textId="77777777" w:rsidR="008F496C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4AAB1F8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绿色建筑运营效果评估的技术方案和实施计划；</w:t>
      </w:r>
    </w:p>
    <w:p w14:paraId="237A17FD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公共设施设备的定期检查</w:t>
      </w:r>
      <w:r>
        <w:rPr>
          <w:rFonts w:ascii="Times New Roman" w:hAnsi="Times New Roman" w:cs="Times New Roman" w:hint="eastAsia"/>
        </w:rPr>
        <w:t>、调适记录</w:t>
      </w:r>
      <w:r w:rsidRPr="00286E4C">
        <w:rPr>
          <w:rFonts w:ascii="Times New Roman" w:hAnsi="Times New Roman" w:cs="Times New Roman" w:hint="eastAsia"/>
        </w:rPr>
        <w:t>；</w:t>
      </w:r>
    </w:p>
    <w:p w14:paraId="1DF714C9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定期开展节能诊断评估的物业管理制度文件以及实施记录；</w:t>
      </w:r>
    </w:p>
    <w:p w14:paraId="2AE52EA0" w14:textId="77777777" w:rsidR="008F496C" w:rsidRPr="00286E4C" w:rsidRDefault="008F496C" w:rsidP="008F49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定期开展各类用水水质检测、公示的管理制度文件以及实施记录。</w:t>
      </w:r>
    </w:p>
    <w:p w14:paraId="353A6E2B" w14:textId="77777777" w:rsidR="008F496C" w:rsidRPr="00547320" w:rsidRDefault="008F496C" w:rsidP="008F496C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F496C" w:rsidRPr="00547320" w14:paraId="4AE3C55F" w14:textId="77777777" w:rsidTr="00BC3B5D">
        <w:trPr>
          <w:trHeight w:val="1833"/>
          <w:jc w:val="center"/>
        </w:trPr>
        <w:tc>
          <w:tcPr>
            <w:tcW w:w="9356" w:type="dxa"/>
          </w:tcPr>
          <w:p w14:paraId="31DA4809" w14:textId="77777777" w:rsidR="000370C1" w:rsidRPr="00286E4C" w:rsidRDefault="000370C1" w:rsidP="000370C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286E4C">
              <w:rPr>
                <w:rFonts w:hint="eastAsia"/>
              </w:rPr>
              <w:t>绿色建筑运营效果评估的技术方案和实施计划；</w:t>
            </w:r>
          </w:p>
          <w:p w14:paraId="1DA12A62" w14:textId="77777777" w:rsidR="008F496C" w:rsidRPr="000370C1" w:rsidRDefault="008F496C" w:rsidP="000370C1">
            <w:pPr>
              <w:rPr>
                <w:szCs w:val="21"/>
              </w:rPr>
            </w:pPr>
          </w:p>
        </w:tc>
      </w:tr>
    </w:tbl>
    <w:p w14:paraId="1F17AA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4D22" w14:textId="77777777" w:rsidR="00A2258D" w:rsidRDefault="00A2258D" w:rsidP="008F496C">
      <w:r>
        <w:separator/>
      </w:r>
    </w:p>
  </w:endnote>
  <w:endnote w:type="continuationSeparator" w:id="0">
    <w:p w14:paraId="7C074A39" w14:textId="77777777" w:rsidR="00A2258D" w:rsidRDefault="00A2258D" w:rsidP="008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334F" w14:textId="77777777" w:rsidR="00A2258D" w:rsidRDefault="00A2258D" w:rsidP="008F496C">
      <w:r>
        <w:separator/>
      </w:r>
    </w:p>
  </w:footnote>
  <w:footnote w:type="continuationSeparator" w:id="0">
    <w:p w14:paraId="70A7334D" w14:textId="77777777" w:rsidR="00A2258D" w:rsidRDefault="00A2258D" w:rsidP="008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3F"/>
    <w:rsid w:val="000216AE"/>
    <w:rsid w:val="000370C1"/>
    <w:rsid w:val="00074A38"/>
    <w:rsid w:val="003E69BB"/>
    <w:rsid w:val="007C323F"/>
    <w:rsid w:val="008F496C"/>
    <w:rsid w:val="00A2258D"/>
    <w:rsid w:val="00B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0D4E"/>
  <w15:chartTrackingRefBased/>
  <w15:docId w15:val="{BC631C7D-462B-445B-82A7-8CB73E4C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C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F496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9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96C"/>
    <w:rPr>
      <w:sz w:val="18"/>
      <w:szCs w:val="18"/>
    </w:rPr>
  </w:style>
  <w:style w:type="character" w:customStyle="1" w:styleId="40">
    <w:name w:val="标题 4 字符"/>
    <w:basedOn w:val="a0"/>
    <w:link w:val="4"/>
    <w:rsid w:val="008F496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F496C"/>
    <w:rPr>
      <w:color w:val="808080"/>
    </w:rPr>
  </w:style>
  <w:style w:type="table" w:customStyle="1" w:styleId="1">
    <w:name w:val="网格型1"/>
    <w:basedOn w:val="a1"/>
    <w:next w:val="a8"/>
    <w:uiPriority w:val="59"/>
    <w:rsid w:val="008F49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F496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F496C"/>
    <w:rPr>
      <w:b/>
      <w:bCs/>
      <w:sz w:val="32"/>
      <w:szCs w:val="32"/>
    </w:rPr>
  </w:style>
  <w:style w:type="table" w:styleId="a8">
    <w:name w:val="Table Grid"/>
    <w:basedOn w:val="a1"/>
    <w:uiPriority w:val="39"/>
    <w:rsid w:val="008F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F1A0B1BB1E48EBB778BBD0D3039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AB003B-7410-4297-833E-DDE72B7087C0}"/>
      </w:docPartPr>
      <w:docPartBody>
        <w:p w:rsidR="006E36FA" w:rsidRDefault="00D85B91" w:rsidP="00D85B91">
          <w:pPr>
            <w:pStyle w:val="AAF1A0B1BB1E48EBB778BBD0D30392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FA2519-4948-4A94-AF66-20BC928AE33C}"/>
      </w:docPartPr>
      <w:docPartBody>
        <w:p w:rsidR="006E36FA" w:rsidRDefault="00D85B91" w:rsidP="00D85B91">
          <w:pPr>
            <w:pStyle w:val="F4C23C73D422427AA4D8AAB3930BFE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85B34-74A8-475A-96A4-D0EC84F48412}"/>
      </w:docPartPr>
      <w:docPartBody>
        <w:p w:rsidR="006E36FA" w:rsidRDefault="00D85B91" w:rsidP="00D85B91">
          <w:pPr>
            <w:pStyle w:val="47E446E53EC14622A9F4F878A52B8A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C04B3D-5956-41A1-8CEC-5CB4CB99C7C5}"/>
      </w:docPartPr>
      <w:docPartBody>
        <w:p w:rsidR="006E36FA" w:rsidRDefault="00D85B91" w:rsidP="00D85B91">
          <w:pPr>
            <w:pStyle w:val="D63862B179D6439782D9145C98D28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8D61CA-F641-48BF-BD6B-D25C0435E6E7}"/>
      </w:docPartPr>
      <w:docPartBody>
        <w:p w:rsidR="006E36FA" w:rsidRDefault="00D85B91" w:rsidP="00D85B91">
          <w:pPr>
            <w:pStyle w:val="986FB40A2C144E4482590542716DB3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91"/>
    <w:rsid w:val="006E36FA"/>
    <w:rsid w:val="00B61DFF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5B91"/>
    <w:rPr>
      <w:color w:val="808080"/>
    </w:rPr>
  </w:style>
  <w:style w:type="paragraph" w:customStyle="1" w:styleId="AAF1A0B1BB1E48EBB778BBD0D3039293">
    <w:name w:val="AAF1A0B1BB1E48EBB778BBD0D3039293"/>
    <w:rsid w:val="00D85B91"/>
    <w:pPr>
      <w:widowControl w:val="0"/>
      <w:jc w:val="both"/>
    </w:pPr>
  </w:style>
  <w:style w:type="paragraph" w:customStyle="1" w:styleId="F4C23C73D422427AA4D8AAB3930BFEF0">
    <w:name w:val="F4C23C73D422427AA4D8AAB3930BFEF0"/>
    <w:rsid w:val="00D85B91"/>
    <w:pPr>
      <w:widowControl w:val="0"/>
      <w:jc w:val="both"/>
    </w:pPr>
  </w:style>
  <w:style w:type="paragraph" w:customStyle="1" w:styleId="47E446E53EC14622A9F4F878A52B8A02">
    <w:name w:val="47E446E53EC14622A9F4F878A52B8A02"/>
    <w:rsid w:val="00D85B91"/>
    <w:pPr>
      <w:widowControl w:val="0"/>
      <w:jc w:val="both"/>
    </w:pPr>
  </w:style>
  <w:style w:type="paragraph" w:customStyle="1" w:styleId="D63862B179D6439782D9145C98D283DB">
    <w:name w:val="D63862B179D6439782D9145C98D283DB"/>
    <w:rsid w:val="00D85B91"/>
    <w:pPr>
      <w:widowControl w:val="0"/>
      <w:jc w:val="both"/>
    </w:pPr>
  </w:style>
  <w:style w:type="paragraph" w:customStyle="1" w:styleId="986FB40A2C144E4482590542716DB3AA">
    <w:name w:val="986FB40A2C144E4482590542716DB3AA"/>
    <w:rsid w:val="00D85B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2019-07-12T08:01:00Z</dcterms:created>
  <dcterms:modified xsi:type="dcterms:W3CDTF">2022-03-12T22:01:00Z</dcterms:modified>
</cp:coreProperties>
</file>