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ind w:firstLine="354" w:firstLineChars="49"/>
        <w:rPr>
          <w:rFonts w:ascii="黑体" w:hAnsi="宋体" w:eastAsia="黑体"/>
          <w:b/>
          <w:bCs/>
          <w:kern w:val="0"/>
          <w:sz w:val="72"/>
          <w:szCs w:val="72"/>
          <w:lang w:val="en-GB"/>
        </w:rPr>
      </w:pPr>
      <w:r>
        <w:rPr>
          <w:rFonts w:hint="eastAsia" w:ascii="黑体" w:hAnsi="宋体" w:eastAsia="黑体"/>
          <w:b/>
          <w:bCs/>
          <w:kern w:val="0"/>
          <w:sz w:val="72"/>
          <w:szCs w:val="72"/>
          <w:lang w:val="en-GB"/>
        </w:rPr>
        <w:t>室内可吸入颗粒物浓度</w:t>
      </w:r>
    </w:p>
    <w:p>
      <w:pPr>
        <w:ind w:firstLine="354" w:firstLineChars="49"/>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ascii="宋体" w:hAnsi="宋体" w:eastAsia="宋体"/>
                <w:szCs w:val="21"/>
              </w:rPr>
            </w:pPr>
            <w:bookmarkStart w:id="0" w:name="项目名称"/>
            <w:r>
              <w:t>工业博物馆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ascii="宋体" w:hAnsi="宋体" w:eastAsia="宋体"/>
                <w:szCs w:val="21"/>
              </w:rPr>
            </w:pPr>
            <w:bookmarkStart w:id="1" w:name="项目地点"/>
            <w:r>
              <w:rPr>
                <w:rFonts w:ascii="宋体" w:hAnsi="宋体" w:eastAsia="宋体"/>
              </w:rPr>
              <w:t>沈阳</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2022年03月10日</w:t>
            </w:r>
            <w:bookmarkEnd w:id="5"/>
          </w:p>
        </w:tc>
      </w:tr>
    </w:tbl>
    <w:p>
      <w:pPr>
        <w:jc w:val="center"/>
        <w:rPr>
          <w:rFonts w:ascii="宋体" w:hAnsi="宋体" w:eastAsia="宋体"/>
          <w:b/>
          <w:sz w:val="56"/>
        </w:rPr>
      </w:pPr>
      <w:bookmarkStart w:id="6" w:name="二维码"/>
      <w:bookmarkEnd w:id="6"/>
      <w:r>
        <w:drawing>
          <wp:inline distT="0" distB="0" distL="0" distR="0">
            <wp:extent cx="1628775" cy="16287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628946" cy="1628946"/>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Cs w:val="21"/>
                <w:lang w:val="en-GB"/>
              </w:rPr>
            </w:pPr>
            <w:bookmarkStart w:id="8" w:name="软件版本"/>
            <w:r>
              <w:rPr>
                <w:rFonts w:ascii="宋体" w:hAnsi="宋体" w:eastAsia="宋体" w:cs="Times New Roman"/>
                <w:kern w:val="0"/>
                <w:szCs w:val="21"/>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T13897938950</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_Toc16662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_Toc16662 \h </w:instrText>
      </w:r>
      <w:r>
        <w:fldChar w:fldCharType="separate"/>
      </w:r>
      <w:r>
        <w:t>3</w:t>
      </w:r>
      <w:r>
        <w:fldChar w:fldCharType="end"/>
      </w:r>
      <w:r>
        <w:rPr>
          <w:rFonts w:ascii="Calibri" w:hAnsi="Calibri"/>
          <w:caps/>
          <w:szCs w:val="20"/>
        </w:rPr>
        <w:fldChar w:fldCharType="end"/>
      </w:r>
    </w:p>
    <w:p>
      <w:pPr>
        <w:pStyle w:val="17"/>
        <w:tabs>
          <w:tab w:val="right" w:leader="dot" w:pos="7910"/>
        </w:tabs>
      </w:pPr>
      <w:r>
        <w:rPr>
          <w:bCs/>
          <w:lang w:val="zh-CN"/>
        </w:rPr>
        <w:fldChar w:fldCharType="begin"/>
      </w:r>
      <w:r>
        <w:rPr>
          <w:bCs/>
          <w:lang w:val="zh-CN"/>
        </w:rPr>
        <w:instrText xml:space="preserve"> HYPERLINK \l _Toc14369 </w:instrText>
      </w:r>
      <w:r>
        <w:rPr>
          <w:bCs/>
          <w:lang w:val="zh-CN"/>
        </w:rPr>
        <w:fldChar w:fldCharType="separate"/>
      </w:r>
      <w:r>
        <w:rPr>
          <w:rFonts w:hint="eastAsia"/>
          <w:szCs w:val="24"/>
        </w:rPr>
        <w:t>1.1 建筑基本信息</w:t>
      </w:r>
      <w:r>
        <w:tab/>
      </w:r>
      <w:r>
        <w:fldChar w:fldCharType="begin"/>
      </w:r>
      <w:r>
        <w:instrText xml:space="preserve"> PAGEREF _Toc14369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_Toc17847 </w:instrText>
      </w:r>
      <w:r>
        <w:rPr>
          <w:bCs/>
          <w:lang w:val="zh-CN"/>
        </w:rPr>
        <w:fldChar w:fldCharType="separate"/>
      </w:r>
      <w:r>
        <w:rPr>
          <w:rFonts w:hint="eastAsia"/>
          <w:szCs w:val="24"/>
        </w:rPr>
        <w:t>1.2 建筑</w:t>
      </w:r>
      <w:r>
        <w:rPr>
          <w:rFonts w:hint="eastAsia"/>
          <w:szCs w:val="24"/>
          <w:lang w:eastAsia="zh-CN"/>
        </w:rPr>
        <w:t>平面</w:t>
      </w:r>
      <w:r>
        <w:rPr>
          <w:rFonts w:hint="eastAsia"/>
          <w:szCs w:val="24"/>
        </w:rPr>
        <w:t>图</w:t>
      </w:r>
      <w:r>
        <w:tab/>
      </w:r>
      <w:r>
        <w:fldChar w:fldCharType="begin"/>
      </w:r>
      <w:r>
        <w:instrText xml:space="preserve"> PAGEREF _Toc17847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_Toc10752 </w:instrText>
      </w:r>
      <w:r>
        <w:rPr>
          <w:bCs/>
          <w:lang w:val="zh-CN"/>
        </w:rPr>
        <w:fldChar w:fldCharType="separate"/>
      </w:r>
      <w:r>
        <w:rPr>
          <w:rFonts w:hint="eastAsia" w:ascii="Times New Roman" w:hAnsi="Times New Roman"/>
          <w:szCs w:val="24"/>
        </w:rPr>
        <w:t xml:space="preserve">1.3 </w:t>
      </w:r>
      <w:r>
        <w:rPr>
          <w:rFonts w:hint="eastAsia"/>
          <w:szCs w:val="24"/>
        </w:rPr>
        <w:t>建筑三维轴测图</w:t>
      </w:r>
      <w:r>
        <w:tab/>
      </w:r>
      <w:r>
        <w:fldChar w:fldCharType="begin"/>
      </w:r>
      <w:r>
        <w:instrText xml:space="preserve"> PAGEREF _Toc10752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_Toc26234 </w:instrText>
      </w:r>
      <w:r>
        <w:rPr>
          <w:bCs/>
          <w:lang w:val="zh-CN"/>
        </w:rPr>
        <w:fldChar w:fldCharType="separate"/>
      </w:r>
      <w:r>
        <w:rPr>
          <w:rFonts w:hint="default" w:ascii="黑体" w:hAnsi="黑体"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_Toc26234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_Toc959 </w:instrText>
      </w:r>
      <w:r>
        <w:rPr>
          <w:bCs/>
          <w:lang w:val="zh-CN"/>
        </w:rPr>
        <w:fldChar w:fldCharType="separate"/>
      </w:r>
      <w:r>
        <w:rPr>
          <w:rFonts w:hint="default" w:ascii="黑体" w:hAnsi="黑体"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_Toc959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_Toc18370 </w:instrText>
      </w:r>
      <w:r>
        <w:rPr>
          <w:bCs/>
          <w:lang w:val="zh-CN"/>
        </w:rPr>
        <w:fldChar w:fldCharType="separate"/>
      </w:r>
      <w:r>
        <w:rPr>
          <w:rFonts w:hint="default" w:ascii="黑体" w:hAnsi="黑体"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_Toc18370 \h </w:instrText>
      </w:r>
      <w:r>
        <w:fldChar w:fldCharType="separate"/>
      </w:r>
      <w:r>
        <w:t>7</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_Toc11375 </w:instrText>
      </w:r>
      <w:r>
        <w:rPr>
          <w:bCs/>
          <w:lang w:val="zh-CN"/>
        </w:rPr>
        <w:fldChar w:fldCharType="separate"/>
      </w:r>
      <w:r>
        <w:rPr>
          <w:rFonts w:hint="default" w:ascii="黑体" w:hAnsi="黑体" w:eastAsia="黑体"/>
          <w:kern w:val="32"/>
          <w:szCs w:val="28"/>
        </w:rPr>
        <w:t xml:space="preserve">5. </w:t>
      </w:r>
      <w:r>
        <w:rPr>
          <w:rFonts w:hint="eastAsia" w:ascii="黑体" w:hAnsi="黑体" w:eastAsia="黑体"/>
          <w:kern w:val="32"/>
          <w:szCs w:val="28"/>
        </w:rPr>
        <w:t>计算参数</w:t>
      </w:r>
      <w:r>
        <w:tab/>
      </w:r>
      <w:r>
        <w:fldChar w:fldCharType="begin"/>
      </w:r>
      <w:r>
        <w:instrText xml:space="preserve"> PAGEREF _Toc11375 \h </w:instrText>
      </w:r>
      <w:r>
        <w:fldChar w:fldCharType="separate"/>
      </w:r>
      <w:r>
        <w:t>8</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_Toc8119 </w:instrText>
      </w:r>
      <w:r>
        <w:rPr>
          <w:bCs/>
          <w:lang w:val="zh-CN"/>
        </w:rPr>
        <w:fldChar w:fldCharType="separate"/>
      </w:r>
      <w:r>
        <w:rPr>
          <w:rFonts w:hint="eastAsia"/>
          <w:szCs w:val="24"/>
        </w:rPr>
        <w:t>5.1 渗透风量</w:t>
      </w:r>
      <w:r>
        <w:tab/>
      </w:r>
      <w:r>
        <w:fldChar w:fldCharType="begin"/>
      </w:r>
      <w:r>
        <w:instrText xml:space="preserve"> PAGEREF _Toc8119 \h </w:instrText>
      </w:r>
      <w:r>
        <w:fldChar w:fldCharType="separate"/>
      </w:r>
      <w:r>
        <w:t>8</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_Toc1959 </w:instrText>
      </w:r>
      <w:r>
        <w:rPr>
          <w:bCs/>
          <w:lang w:val="zh-CN"/>
        </w:rPr>
        <w:fldChar w:fldCharType="separate"/>
      </w:r>
      <w:r>
        <w:rPr>
          <w:rFonts w:hint="eastAsia"/>
          <w:szCs w:val="24"/>
        </w:rPr>
        <w:t>5.2 室内颗粒物源强</w:t>
      </w:r>
      <w:r>
        <w:tab/>
      </w:r>
      <w:r>
        <w:fldChar w:fldCharType="begin"/>
      </w:r>
      <w:r>
        <w:instrText xml:space="preserve"> PAGEREF _Toc1959 \h </w:instrText>
      </w:r>
      <w:r>
        <w:fldChar w:fldCharType="separate"/>
      </w:r>
      <w:r>
        <w:t>9</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_Toc22896 </w:instrText>
      </w:r>
      <w:r>
        <w:rPr>
          <w:bCs/>
          <w:lang w:val="zh-CN"/>
        </w:rPr>
        <w:fldChar w:fldCharType="separate"/>
      </w:r>
      <w:r>
        <w:rPr>
          <w:rFonts w:hint="eastAsia"/>
          <w:szCs w:val="24"/>
        </w:rPr>
        <w:t>5.3 室外颗粒物污染源浓度</w:t>
      </w:r>
      <w:bookmarkStart w:id="39" w:name="_GoBack"/>
      <w:bookmarkEnd w:id="39"/>
      <w:r>
        <w:tab/>
      </w:r>
      <w:r>
        <w:fldChar w:fldCharType="begin"/>
      </w:r>
      <w:r>
        <w:instrText xml:space="preserve"> PAGEREF _Toc22896 \h </w:instrText>
      </w:r>
      <w:r>
        <w:fldChar w:fldCharType="separate"/>
      </w:r>
      <w:r>
        <w:t>9</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_Toc6772 </w:instrText>
      </w:r>
      <w:r>
        <w:rPr>
          <w:bCs/>
          <w:lang w:val="zh-CN"/>
        </w:rPr>
        <w:fldChar w:fldCharType="separate"/>
      </w:r>
      <w:r>
        <w:rPr>
          <w:rFonts w:hint="eastAsia"/>
          <w:szCs w:val="24"/>
        </w:rPr>
        <w:t>5.4 房间通风净化</w:t>
      </w:r>
      <w:r>
        <w:tab/>
      </w:r>
      <w:r>
        <w:fldChar w:fldCharType="begin"/>
      </w:r>
      <w:r>
        <w:instrText xml:space="preserve"> PAGEREF _Toc6772 \h </w:instrText>
      </w:r>
      <w:r>
        <w:fldChar w:fldCharType="separate"/>
      </w:r>
      <w:r>
        <w:t>9</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_Toc31420 </w:instrText>
      </w:r>
      <w:r>
        <w:rPr>
          <w:bCs/>
          <w:lang w:val="zh-CN"/>
        </w:rPr>
        <w:fldChar w:fldCharType="separate"/>
      </w:r>
      <w:r>
        <w:rPr>
          <w:rFonts w:hint="default" w:ascii="黑体" w:hAnsi="黑体"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_Toc31420 \h </w:instrText>
      </w:r>
      <w:r>
        <w:fldChar w:fldCharType="separate"/>
      </w:r>
      <w:r>
        <w:t>11</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_Toc23707 </w:instrText>
      </w:r>
      <w:r>
        <w:rPr>
          <w:bCs/>
          <w:lang w:val="zh-CN"/>
        </w:rPr>
        <w:fldChar w:fldCharType="separate"/>
      </w:r>
      <w:r>
        <w:rPr>
          <w:rFonts w:hint="default" w:ascii="黑体" w:hAnsi="黑体"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_Toc23707 \h </w:instrText>
      </w:r>
      <w:r>
        <w:fldChar w:fldCharType="separate"/>
      </w:r>
      <w:r>
        <w:t>13</w:t>
      </w:r>
      <w:r>
        <w:fldChar w:fldCharType="end"/>
      </w:r>
      <w:r>
        <w:rPr>
          <w:bCs/>
          <w:lang w:val="zh-CN"/>
        </w:rP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170"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6662"/>
      <w:r>
        <w:rPr>
          <w:rFonts w:hint="eastAsia" w:ascii="黑体" w:hAnsi="黑体" w:eastAsia="黑体"/>
          <w:kern w:val="32"/>
          <w:sz w:val="28"/>
          <w:szCs w:val="28"/>
        </w:rPr>
        <w:t>项目概况</w:t>
      </w:r>
      <w:bookmarkEnd w:id="11"/>
    </w:p>
    <w:p>
      <w:pPr>
        <w:pStyle w:val="3"/>
        <w:rPr>
          <w:sz w:val="24"/>
          <w:szCs w:val="24"/>
        </w:rPr>
      </w:pPr>
      <w:bookmarkStart w:id="12" w:name="_Toc14369"/>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bookmarkStart w:id="13" w:name="_Toc17847"/>
      <w:r>
        <w:rPr>
          <w:rFonts w:hint="eastAsia"/>
          <w:sz w:val="24"/>
          <w:szCs w:val="24"/>
        </w:rPr>
        <w:t>建筑</w:t>
      </w:r>
      <w:r>
        <w:rPr>
          <w:rFonts w:hint="eastAsia"/>
          <w:sz w:val="24"/>
          <w:szCs w:val="24"/>
          <w:lang w:eastAsia="zh-CN"/>
        </w:rPr>
        <w:t>平面</w:t>
      </w:r>
      <w:r>
        <w:rPr>
          <w:rFonts w:hint="eastAsia"/>
          <w:sz w:val="24"/>
          <w:szCs w:val="24"/>
        </w:rPr>
        <w:t>图</w:t>
      </w:r>
      <w:bookmarkEnd w:id="13"/>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4" w:name="平面图"/>
      <w:bookmarkEnd w:id="14"/>
      <w:r>
        <w:drawing>
          <wp:inline distT="0" distB="0" distL="0" distR="0">
            <wp:extent cx="5667375" cy="78676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1"/>
                    <a:stretch>
                      <a:fillRect/>
                    </a:stretch>
                  </pic:blipFill>
                  <pic:spPr>
                    <a:xfrm>
                      <a:off x="0" y="0"/>
                      <a:ext cx="5667375" cy="78676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6858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5667375" cy="68580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r>
        <w:drawing>
          <wp:inline distT="0" distB="0" distL="0" distR="0">
            <wp:extent cx="5667375" cy="6858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3"/>
                    <a:stretch>
                      <a:fillRect/>
                    </a:stretch>
                  </pic:blipFill>
                  <pic:spPr>
                    <a:xfrm>
                      <a:off x="0" y="0"/>
                      <a:ext cx="5667375" cy="68580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5" w:name="_Toc10752"/>
      <w:r>
        <w:rPr>
          <w:rFonts w:hint="eastAsia"/>
          <w:sz w:val="24"/>
          <w:szCs w:val="24"/>
        </w:rPr>
        <w:t>建筑三维轴测图</w:t>
      </w:r>
      <w:bookmarkEnd w:id="15"/>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6" w:name="三维视图"/>
            <w:r>
              <w:t>请先在[模型观察]命令中保存图片！</w:t>
            </w:r>
            <w:bookmarkEnd w:id="16"/>
          </w:p>
        </w:tc>
      </w:tr>
    </w:tbl>
    <w:p>
      <w:pPr>
        <w:jc w:val="center"/>
        <w:rPr>
          <w:rFonts w:ascii="Times New Roman" w:hAnsi="Times New Roman" w:cs="Times New Roman"/>
          <w:lang w:val="zh-CN" w:eastAsia="zh-CN"/>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7" w:name="_Toc26234"/>
      <w:r>
        <w:rPr>
          <w:rFonts w:hint="eastAsia" w:ascii="黑体" w:hAnsi="黑体" w:eastAsia="黑体"/>
          <w:kern w:val="32"/>
          <w:sz w:val="28"/>
          <w:szCs w:val="28"/>
        </w:rPr>
        <w:t>参考标准</w:t>
      </w:r>
      <w:bookmarkEnd w:id="17"/>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8" w:name="_Toc959"/>
      <w:r>
        <w:rPr>
          <w:rFonts w:hint="eastAsia" w:ascii="黑体" w:hAnsi="黑体" w:eastAsia="黑体"/>
          <w:kern w:val="32"/>
          <w:sz w:val="28"/>
          <w:szCs w:val="28"/>
        </w:rPr>
        <w:t>评价标准</w:t>
      </w:r>
      <w:bookmarkEnd w:id="18"/>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w:t>
            </w:r>
            <w:r>
              <w:rPr>
                <w:rFonts w:hint="eastAsia" w:cs="Times New Roman" w:asciiTheme="minorEastAsia" w:hAnsiTheme="minorEastAsia"/>
                <w:color w:val="000000"/>
                <w:kern w:val="0"/>
                <w:sz w:val="19"/>
                <w:szCs w:val="19"/>
              </w:rPr>
              <w:t>比</w:t>
            </w:r>
            <w:r>
              <w:rPr>
                <w:rFonts w:cs="Times New Roman" w:asciiTheme="minorEastAsia" w:hAnsiTheme="minorEastAsia"/>
                <w:color w:val="000000"/>
                <w:kern w:val="0"/>
                <w:sz w:val="19"/>
                <w:szCs w:val="19"/>
              </w:rPr>
              <w:t>《室内空气质量标准》GB/T 18883降低比例，达到10 %为一星级要求；达到20 %为二星级和三星级要求。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 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＜0.135（</w:t>
            </w:r>
            <w:r>
              <w:rPr>
                <w:rFonts w:hint="eastAsia" w:cs="Times New Roman" w:asciiTheme="minorEastAsia" w:hAnsiTheme="minorEastAsia"/>
                <w:color w:val="000000"/>
                <w:kern w:val="0"/>
                <w:sz w:val="20"/>
                <w:szCs w:val="20"/>
              </w:rPr>
              <w:t>降低10%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＜0.12（</w:t>
            </w:r>
            <w:r>
              <w:rPr>
                <w:rFonts w:hint="eastAsia" w:cs="Times New Roman" w:asciiTheme="minorEastAsia" w:hAnsiTheme="minorEastAsia"/>
                <w:color w:val="000000"/>
                <w:kern w:val="0"/>
                <w:sz w:val="20"/>
                <w:szCs w:val="20"/>
              </w:rPr>
              <w:t>降低20%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9" w:name="_Toc18370"/>
      <w:r>
        <w:rPr>
          <w:rFonts w:hint="eastAsia" w:ascii="黑体" w:hAnsi="黑体" w:eastAsia="黑体"/>
          <w:kern w:val="32"/>
          <w:sz w:val="28"/>
          <w:szCs w:val="28"/>
        </w:rPr>
        <w:t>计算原理</w:t>
      </w:r>
      <w:bookmarkEnd w:id="19"/>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74310" cy="2502245"/>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计算流程</w:t>
      </w:r>
      <w:r>
        <w:rPr>
          <w:rFonts w:ascii="微软雅黑" w:hAnsi="微软雅黑" w:eastAsia="微软雅黑"/>
          <w:b/>
          <w:sz w:val="18"/>
        </w:rPr>
        <w:t>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源于室外颗粒物的进入以及室内人员的日常活动。因此室内颗粒物浓度的评价主要考虑两方面的因素，室外颗粒物进入室内的颗粒物浓度，以及各种净化措施对颗粒物的稀释，本项目采用室内颗粒物预评价模型方程如下：</w:t>
      </w:r>
    </w:p>
    <w:p>
      <w:pPr>
        <w:spacing w:line="240" w:lineRule="atLeast"/>
        <w:ind w:firstLine="105" w:firstLineChars="50"/>
        <w:rPr>
          <w:lang w:val="zh-CN"/>
        </w:rPr>
      </w:pPr>
      <w:r>
        <w:rPr>
          <w:position w:val="-24"/>
        </w:rPr>
        <w:object>
          <v:shape id="_x0000_i1025" o:spt="75" type="#_x0000_t75" style="height:30.55pt;width:410.1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line="240" w:lineRule="atLeast"/>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line="240" w:lineRule="atLeast"/>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 xml:space="preserve">n  </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ind w:left="1272" w:leftChars="99" w:right="210" w:rightChars="100" w:hanging="1064" w:hangingChars="507"/>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line="240" w:lineRule="atLeast"/>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line="240" w:lineRule="atLeast"/>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20" w:name="_Toc11375"/>
      <w:r>
        <w:rPr>
          <w:rFonts w:hint="eastAsia" w:ascii="黑体" w:hAnsi="黑体" w:eastAsia="黑体"/>
          <w:kern w:val="32"/>
          <w:sz w:val="28"/>
          <w:szCs w:val="28"/>
        </w:rPr>
        <w:t>计算参数</w:t>
      </w:r>
      <w:bookmarkEnd w:id="20"/>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
        <w:numPr>
          <w:ilvl w:val="1"/>
          <w:numId w:val="4"/>
        </w:numPr>
        <w:rPr>
          <w:sz w:val="24"/>
          <w:szCs w:val="24"/>
        </w:rPr>
      </w:pPr>
      <w:bookmarkStart w:id="21" w:name="_Toc8119"/>
      <w:r>
        <w:rPr>
          <w:rFonts w:hint="eastAsia"/>
          <w:sz w:val="24"/>
          <w:szCs w:val="24"/>
        </w:rPr>
        <w:t>渗透风量</w:t>
      </w:r>
      <w:bookmarkEnd w:id="21"/>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22" w:name="渗透风量"/>
      <w:r>
        <w:t>本项目忽略渗透风量的影响。</w:t>
      </w:r>
      <w:bookmarkEnd w:id="22"/>
    </w:p>
    <w:p>
      <w:pPr>
        <w:pStyle w:val="3"/>
        <w:rPr>
          <w:sz w:val="24"/>
          <w:szCs w:val="24"/>
        </w:rPr>
      </w:pPr>
      <w:bookmarkStart w:id="23" w:name="_Toc1959"/>
      <w:r>
        <w:rPr>
          <w:rFonts w:hint="eastAsia"/>
          <w:sz w:val="24"/>
          <w:szCs w:val="24"/>
        </w:rPr>
        <w:t>室内颗粒物源强</w:t>
      </w:r>
      <w:bookmarkEnd w:id="23"/>
    </w:p>
    <w:p>
      <w:pPr>
        <w:ind w:left="424" w:leftChars="202"/>
        <w:rPr>
          <w:rFonts w:ascii="宋体" w:hAnsi="宋体" w:eastAsia="宋体"/>
        </w:rPr>
      </w:pPr>
      <w:bookmarkStart w:id="24" w:name="室内颗粒物源强表"/>
      <w:r>
        <w:t>该项目室内颗粒物源强为0。</w:t>
      </w:r>
      <w:bookmarkEnd w:id="24"/>
    </w:p>
    <w:p>
      <w:pPr>
        <w:jc w:val="center"/>
        <w:rPr>
          <w:rFonts w:ascii="宋体" w:hAnsi="宋体" w:eastAsia="宋体"/>
        </w:rPr>
      </w:pPr>
    </w:p>
    <w:p>
      <w:pPr>
        <w:pStyle w:val="3"/>
        <w:rPr>
          <w:sz w:val="24"/>
          <w:szCs w:val="24"/>
        </w:rPr>
      </w:pPr>
      <w:bookmarkStart w:id="25" w:name="_Toc22896"/>
      <w:r>
        <w:rPr>
          <w:rFonts w:hint="eastAsia"/>
          <w:sz w:val="24"/>
          <w:szCs w:val="24"/>
        </w:rPr>
        <w:t>室外颗粒物污染源浓度</w:t>
      </w:r>
      <w:bookmarkEnd w:id="25"/>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26" w:name="室外颗粒物逐时浓度图"/>
      <w:bookmarkEnd w:id="26"/>
    </w:p>
    <w:p>
      <w:pPr>
        <w:jc w:val="center"/>
        <w:rPr>
          <w:rFonts w:ascii="微软雅黑" w:hAnsi="微软雅黑" w:eastAsia="微软雅黑"/>
          <w:b/>
          <w:sz w:val="18"/>
        </w:rPr>
      </w:pPr>
      <w:r>
        <w:rPr>
          <w:rFonts w:ascii="微软雅黑" w:hAnsi="微软雅黑" w:eastAsia="微软雅黑"/>
          <w:b/>
          <w:sz w:val="18"/>
        </w:rPr>
        <w:t>图5</w:t>
      </w:r>
      <w:r>
        <w:rPr>
          <w:rFonts w:hint="eastAsia" w:ascii="微软雅黑" w:hAnsi="微软雅黑" w:eastAsia="微软雅黑"/>
          <w:b/>
          <w:sz w:val="18"/>
        </w:rPr>
        <w:t>-</w:t>
      </w:r>
      <w:r>
        <w:rPr>
          <w:rFonts w:ascii="微软雅黑" w:hAnsi="微软雅黑" w:eastAsia="微软雅黑"/>
          <w:b/>
          <w:sz w:val="18"/>
        </w:rPr>
        <w:t>3  室外颗粒物PM2.5和PM10浓度</w:t>
      </w:r>
      <w:r>
        <w:rPr>
          <w:rFonts w:hint="eastAsia" w:ascii="微软雅黑" w:hAnsi="微软雅黑" w:eastAsia="微软雅黑"/>
          <w:b/>
          <w:sz w:val="18"/>
        </w:rPr>
        <w:t>日均</w:t>
      </w:r>
      <w:r>
        <w:rPr>
          <w:rFonts w:ascii="微软雅黑" w:hAnsi="微软雅黑" w:eastAsia="微软雅黑"/>
          <w:b/>
          <w:sz w:val="18"/>
        </w:rPr>
        <w:t>值</w:t>
      </w:r>
    </w:p>
    <w:p>
      <w:pPr>
        <w:pStyle w:val="3"/>
        <w:rPr>
          <w:sz w:val="24"/>
          <w:szCs w:val="24"/>
        </w:rPr>
      </w:pPr>
      <w:bookmarkStart w:id="27" w:name="_Toc6772"/>
      <w:r>
        <w:rPr>
          <w:rFonts w:hint="eastAsia"/>
          <w:sz w:val="24"/>
          <w:szCs w:val="24"/>
        </w:rPr>
        <w:t>房间通风净化</w:t>
      </w:r>
      <w:bookmarkEnd w:id="27"/>
    </w:p>
    <w:p>
      <w:pPr>
        <w:jc w:val="center"/>
        <w:rPr>
          <w:rFonts w:ascii="宋体" w:hAnsi="宋体" w:eastAsia="宋体"/>
        </w:rPr>
      </w:pPr>
      <w:bookmarkStart w:id="28" w:name="房间及渗透风量表"/>
      <w:bookmarkEnd w:id="28"/>
    </w:p>
    <w:p>
      <w:pPr>
        <w:rPr>
          <w:rFonts w:ascii="宋体" w:hAnsi="宋体" w:eastAsia="宋体"/>
          <w:lang w:val="zh-CN" w:eastAsia="zh-CN"/>
        </w:rPr>
      </w:pPr>
    </w:p>
    <w:p>
      <w:pPr>
        <w:jc w:val="center"/>
        <w:rPr>
          <w:rFonts w:ascii="宋体" w:hAnsi="宋体" w:eastAsia="宋体"/>
        </w:rPr>
      </w:pPr>
      <w:bookmarkStart w:id="29" w:name="通风净化表"/>
      <w:bookmarkEnd w:id="29"/>
      <w:r>
        <w:rPr>
          <w:rFonts w:ascii="宋体" w:hAnsi="宋体" w:eastAsia="宋体"/>
          <w:sz w:val="20"/>
          <w:szCs w:val="20"/>
        </w:rPr>
        <w:t>表5.4-1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1005</w:t>
            </w:r>
          </w:p>
        </w:tc>
        <w:tc>
          <w:tcPr>
            <w:vAlign w:val="center"/>
          </w:tcPr>
          <w:p>
            <w:pPr>
              <w:jc w:val="center"/>
            </w:pPr>
            <w:r>
              <w:t>办公-普通办公室</w:t>
            </w:r>
          </w:p>
        </w:tc>
        <w:tc>
          <w:tcPr>
            <w:vAlign w:val="center"/>
          </w:tcPr>
          <w:p>
            <w:pPr>
              <w:jc w:val="center"/>
            </w:pPr>
            <w:r>
              <w:t>2504.4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1035</w:t>
            </w:r>
          </w:p>
        </w:tc>
        <w:tc>
          <w:tcPr>
            <w:vAlign w:val="center"/>
          </w:tcPr>
          <w:p>
            <w:pPr>
              <w:jc w:val="center"/>
            </w:pPr>
            <w:r>
              <w:t>办公-普通办公室</w:t>
            </w:r>
          </w:p>
        </w:tc>
        <w:tc>
          <w:tcPr>
            <w:vAlign w:val="center"/>
          </w:tcPr>
          <w:p>
            <w:pPr>
              <w:jc w:val="center"/>
            </w:pPr>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1038</w:t>
            </w:r>
          </w:p>
        </w:tc>
        <w:tc>
          <w:tcPr>
            <w:vAlign w:val="center"/>
          </w:tcPr>
          <w:p>
            <w:pPr>
              <w:jc w:val="center"/>
            </w:pPr>
            <w:r>
              <w:t>办公-普通办公室</w:t>
            </w:r>
          </w:p>
        </w:tc>
        <w:tc>
          <w:tcPr>
            <w:vAlign w:val="center"/>
          </w:tcPr>
          <w:p>
            <w:pPr>
              <w:jc w:val="center"/>
            </w:pPr>
            <w:r>
              <w:t>53.5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办公-普通办公室</w:t>
            </w:r>
          </w:p>
        </w:tc>
        <w:tc>
          <w:tcPr>
            <w:vAlign w:val="center"/>
          </w:tcPr>
          <w:p>
            <w:pPr>
              <w:jc w:val="center"/>
            </w:pPr>
            <w:r>
              <w:t>7350.7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2006</w:t>
            </w:r>
          </w:p>
        </w:tc>
        <w:tc>
          <w:tcPr>
            <w:vAlign w:val="center"/>
          </w:tcPr>
          <w:p>
            <w:pPr>
              <w:jc w:val="center"/>
            </w:pPr>
            <w:r>
              <w:t>办公-普通办公室</w:t>
            </w:r>
          </w:p>
        </w:tc>
        <w:tc>
          <w:tcPr>
            <w:vAlign w:val="center"/>
          </w:tcPr>
          <w:p>
            <w:pPr>
              <w:jc w:val="center"/>
            </w:pPr>
            <w:r>
              <w:t>1543.9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2011</w:t>
            </w:r>
          </w:p>
        </w:tc>
        <w:tc>
          <w:tcPr>
            <w:vAlign w:val="center"/>
          </w:tcPr>
          <w:p>
            <w:pPr>
              <w:jc w:val="center"/>
            </w:pPr>
            <w:r>
              <w:t>办公-普通办公室</w:t>
            </w:r>
          </w:p>
        </w:tc>
        <w:tc>
          <w:tcPr>
            <w:vAlign w:val="center"/>
          </w:tcPr>
          <w:p>
            <w:pPr>
              <w:jc w:val="center"/>
            </w:pPr>
            <w:r>
              <w:t>1032.1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2015</w:t>
            </w:r>
          </w:p>
        </w:tc>
        <w:tc>
          <w:tcPr>
            <w:vAlign w:val="center"/>
          </w:tcPr>
          <w:p>
            <w:pPr>
              <w:jc w:val="center"/>
            </w:pPr>
            <w:r>
              <w:t>空房间</w:t>
            </w:r>
          </w:p>
        </w:tc>
        <w:tc>
          <w:tcPr>
            <w:vAlign w:val="center"/>
          </w:tcPr>
          <w:p>
            <w:pPr>
              <w:jc w:val="center"/>
            </w:pPr>
            <w:r>
              <w:t>712.4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2021</w:t>
            </w:r>
          </w:p>
        </w:tc>
        <w:tc>
          <w:tcPr>
            <w:vAlign w:val="center"/>
          </w:tcPr>
          <w:p>
            <w:pPr>
              <w:jc w:val="center"/>
            </w:pPr>
            <w:r>
              <w:t>办公-普通办公室</w:t>
            </w:r>
          </w:p>
        </w:tc>
        <w:tc>
          <w:tcPr>
            <w:vAlign w:val="center"/>
          </w:tcPr>
          <w:p>
            <w:pPr>
              <w:jc w:val="center"/>
            </w:pPr>
            <w:r>
              <w:t>378.1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2023</w:t>
            </w:r>
          </w:p>
        </w:tc>
        <w:tc>
          <w:tcPr>
            <w:vAlign w:val="center"/>
          </w:tcPr>
          <w:p>
            <w:pPr>
              <w:jc w:val="center"/>
            </w:pPr>
            <w:r>
              <w:t>空房间</w:t>
            </w:r>
          </w:p>
        </w:tc>
        <w:tc>
          <w:tcPr>
            <w:vAlign w:val="center"/>
          </w:tcPr>
          <w:p>
            <w:pPr>
              <w:jc w:val="center"/>
            </w:pPr>
            <w:r>
              <w:t>348.2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2036</w:t>
            </w:r>
          </w:p>
        </w:tc>
        <w:tc>
          <w:tcPr>
            <w:vAlign w:val="center"/>
          </w:tcPr>
          <w:p>
            <w:pPr>
              <w:jc w:val="center"/>
            </w:pPr>
            <w:r>
              <w:t>办公-普通办公室</w:t>
            </w:r>
          </w:p>
        </w:tc>
        <w:tc>
          <w:tcPr>
            <w:vAlign w:val="center"/>
          </w:tcPr>
          <w:p>
            <w:pPr>
              <w:jc w:val="center"/>
            </w:pPr>
            <w:r>
              <w:t>76.8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2041</w:t>
            </w:r>
          </w:p>
        </w:tc>
        <w:tc>
          <w:tcPr>
            <w:vAlign w:val="center"/>
          </w:tcPr>
          <w:p>
            <w:pPr>
              <w:jc w:val="center"/>
            </w:pPr>
            <w:r>
              <w:t>办公-普通办公室</w:t>
            </w:r>
          </w:p>
        </w:tc>
        <w:tc>
          <w:tcPr>
            <w:vAlign w:val="center"/>
          </w:tcPr>
          <w:p>
            <w:pPr>
              <w:jc w:val="center"/>
            </w:pPr>
            <w:r>
              <w:t>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3009</w:t>
            </w:r>
          </w:p>
        </w:tc>
        <w:tc>
          <w:tcPr>
            <w:vAlign w:val="center"/>
          </w:tcPr>
          <w:p>
            <w:pPr>
              <w:jc w:val="center"/>
            </w:pPr>
            <w:r>
              <w:t>办公-普通办公室</w:t>
            </w:r>
          </w:p>
        </w:tc>
        <w:tc>
          <w:tcPr>
            <w:vAlign w:val="center"/>
          </w:tcPr>
          <w:p>
            <w:pPr>
              <w:jc w:val="center"/>
            </w:pPr>
            <w:r>
              <w:t>1076.3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3010</w:t>
            </w:r>
          </w:p>
        </w:tc>
        <w:tc>
          <w:tcPr>
            <w:vAlign w:val="center"/>
          </w:tcPr>
          <w:p>
            <w:pPr>
              <w:jc w:val="center"/>
            </w:pPr>
            <w:r>
              <w:t>办公-普通办公室</w:t>
            </w:r>
          </w:p>
        </w:tc>
        <w:tc>
          <w:tcPr>
            <w:vAlign w:val="center"/>
          </w:tcPr>
          <w:p>
            <w:pPr>
              <w:jc w:val="center"/>
            </w:pPr>
            <w:r>
              <w:t>1073.1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3019</w:t>
            </w:r>
          </w:p>
        </w:tc>
        <w:tc>
          <w:tcPr>
            <w:vAlign w:val="center"/>
          </w:tcPr>
          <w:p>
            <w:pPr>
              <w:jc w:val="center"/>
            </w:pPr>
            <w:r>
              <w:t>办公-普通办公室</w:t>
            </w:r>
          </w:p>
        </w:tc>
        <w:tc>
          <w:tcPr>
            <w:vAlign w:val="center"/>
          </w:tcPr>
          <w:p>
            <w:pPr>
              <w:jc w:val="center"/>
            </w:pPr>
            <w:r>
              <w:t>361.3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3037</w:t>
            </w:r>
          </w:p>
        </w:tc>
        <w:tc>
          <w:tcPr>
            <w:vAlign w:val="center"/>
          </w:tcPr>
          <w:p>
            <w:pPr>
              <w:jc w:val="center"/>
            </w:pPr>
            <w:r>
              <w:t>办公-普通办公室</w:t>
            </w:r>
          </w:p>
        </w:tc>
        <w:tc>
          <w:tcPr>
            <w:vAlign w:val="center"/>
          </w:tcPr>
          <w:p>
            <w:pPr>
              <w:jc w:val="center"/>
            </w:pPr>
            <w:r>
              <w:t>54.2</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表5.4-2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w:t>
            </w:r>
            <w:r>
              <w:rPr>
                <w:b/>
              </w:rPr>
              <w:br w:type="textWrapping"/>
            </w:r>
            <w:r>
              <w:rPr>
                <w:b/>
              </w:rPr>
              <w:t>（m³/h）</w:t>
            </w:r>
          </w:p>
        </w:tc>
        <w:tc>
          <w:tcPr>
            <w:shd w:val="clear" w:color="auto" w:fill="E6E6E6"/>
            <w:vAlign w:val="center"/>
          </w:tcPr>
          <w:p>
            <w:pPr>
              <w:jc w:val="center"/>
            </w:pPr>
            <w:r>
              <w:rPr>
                <w:b/>
              </w:rPr>
              <w:t>新风</w:t>
            </w:r>
            <w:r>
              <w:rPr>
                <w:b/>
              </w:rPr>
              <w:br w:type="textWrapping"/>
            </w:r>
            <w:r>
              <w:rPr>
                <w:b/>
              </w:rPr>
              <w:t>净化效率</w:t>
            </w:r>
          </w:p>
        </w:tc>
        <w:tc>
          <w:tcPr>
            <w:shd w:val="clear" w:color="auto" w:fill="E6E6E6"/>
            <w:vAlign w:val="center"/>
          </w:tcPr>
          <w:p>
            <w:pPr>
              <w:jc w:val="center"/>
            </w:pPr>
            <w:r>
              <w:rPr>
                <w:b/>
              </w:rPr>
              <w:t>回风量</w:t>
            </w:r>
            <w:r>
              <w:rPr>
                <w:b/>
              </w:rPr>
              <w:br w:type="textWrapping"/>
            </w:r>
            <w:r>
              <w:rPr>
                <w:b/>
              </w:rPr>
              <w:t>（m³/h）</w:t>
            </w:r>
          </w:p>
        </w:tc>
        <w:tc>
          <w:tcPr>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1005</w:t>
            </w:r>
          </w:p>
        </w:tc>
        <w:tc>
          <w:tcPr>
            <w:vAlign w:val="center"/>
          </w:tcPr>
          <w:p>
            <w:pPr>
              <w:jc w:val="center"/>
            </w:pPr>
            <w:r>
              <w:t>办公-普通办公室</w:t>
            </w:r>
          </w:p>
        </w:tc>
        <w:tc>
          <w:tcPr>
            <w:vAlign w:val="center"/>
          </w:tcPr>
          <w:p>
            <w:pPr>
              <w:jc w:val="center"/>
            </w:pPr>
            <w:r>
              <w:t>4174.0</w:t>
            </w:r>
          </w:p>
        </w:tc>
        <w:tc>
          <w:tcPr>
            <w:vAlign w:val="center"/>
          </w:tcPr>
          <w:p>
            <w:pPr>
              <w:jc w:val="center"/>
            </w:pPr>
            <w:r>
              <w:t>0.9</w:t>
            </w:r>
          </w:p>
        </w:tc>
        <w:tc>
          <w:tcPr>
            <w:vAlign w:val="center"/>
          </w:tcPr>
          <w:p>
            <w:pPr>
              <w:jc w:val="center"/>
            </w:pPr>
            <w:r>
              <w:t>13913.5</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1035</w:t>
            </w:r>
          </w:p>
        </w:tc>
        <w:tc>
          <w:tcPr>
            <w:vAlign w:val="center"/>
          </w:tcPr>
          <w:p>
            <w:pPr>
              <w:jc w:val="center"/>
            </w:pPr>
            <w:r>
              <w:t>办公-普通办公室</w:t>
            </w:r>
          </w:p>
        </w:tc>
        <w:tc>
          <w:tcPr>
            <w:vAlign w:val="center"/>
          </w:tcPr>
          <w:p>
            <w:pPr>
              <w:jc w:val="center"/>
            </w:pPr>
            <w:r>
              <w:t>175.0</w:t>
            </w:r>
          </w:p>
        </w:tc>
        <w:tc>
          <w:tcPr>
            <w:vAlign w:val="center"/>
          </w:tcPr>
          <w:p>
            <w:pPr>
              <w:jc w:val="center"/>
            </w:pPr>
            <w:r>
              <w:t>0.9</w:t>
            </w:r>
          </w:p>
        </w:tc>
        <w:tc>
          <w:tcPr>
            <w:vAlign w:val="center"/>
          </w:tcPr>
          <w:p>
            <w:pPr>
              <w:jc w:val="center"/>
            </w:pPr>
            <w:r>
              <w:t>583.3</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1038</w:t>
            </w:r>
          </w:p>
        </w:tc>
        <w:tc>
          <w:tcPr>
            <w:vAlign w:val="center"/>
          </w:tcPr>
          <w:p>
            <w:pPr>
              <w:jc w:val="center"/>
            </w:pPr>
            <w:r>
              <w:t>办公-普通办公室</w:t>
            </w:r>
          </w:p>
        </w:tc>
        <w:tc>
          <w:tcPr>
            <w:vAlign w:val="center"/>
          </w:tcPr>
          <w:p>
            <w:pPr>
              <w:jc w:val="center"/>
            </w:pPr>
            <w:r>
              <w:t>89.1</w:t>
            </w:r>
          </w:p>
        </w:tc>
        <w:tc>
          <w:tcPr>
            <w:vAlign w:val="center"/>
          </w:tcPr>
          <w:p>
            <w:pPr>
              <w:jc w:val="center"/>
            </w:pPr>
            <w:r>
              <w:t>0.9</w:t>
            </w:r>
          </w:p>
        </w:tc>
        <w:tc>
          <w:tcPr>
            <w:vAlign w:val="center"/>
          </w:tcPr>
          <w:p>
            <w:pPr>
              <w:jc w:val="center"/>
            </w:pPr>
            <w:r>
              <w:t>297.1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办公-普通办公室</w:t>
            </w:r>
          </w:p>
        </w:tc>
        <w:tc>
          <w:tcPr>
            <w:vAlign w:val="center"/>
          </w:tcPr>
          <w:p>
            <w:pPr>
              <w:jc w:val="center"/>
            </w:pPr>
            <w:r>
              <w:t>12251.1</w:t>
            </w:r>
          </w:p>
        </w:tc>
        <w:tc>
          <w:tcPr>
            <w:vAlign w:val="center"/>
          </w:tcPr>
          <w:p>
            <w:pPr>
              <w:jc w:val="center"/>
            </w:pPr>
            <w:r>
              <w:t>0.9</w:t>
            </w:r>
          </w:p>
        </w:tc>
        <w:tc>
          <w:tcPr>
            <w:vAlign w:val="center"/>
          </w:tcPr>
          <w:p>
            <w:pPr>
              <w:jc w:val="center"/>
            </w:pPr>
            <w:r>
              <w:t>40837.0</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2006</w:t>
            </w:r>
          </w:p>
        </w:tc>
        <w:tc>
          <w:tcPr>
            <w:vAlign w:val="center"/>
          </w:tcPr>
          <w:p>
            <w:pPr>
              <w:jc w:val="center"/>
            </w:pPr>
            <w:r>
              <w:t>办公-普通办公室</w:t>
            </w:r>
          </w:p>
        </w:tc>
        <w:tc>
          <w:tcPr>
            <w:vAlign w:val="center"/>
          </w:tcPr>
          <w:p>
            <w:pPr>
              <w:jc w:val="center"/>
            </w:pPr>
            <w:r>
              <w:t>2573.2</w:t>
            </w:r>
          </w:p>
        </w:tc>
        <w:tc>
          <w:tcPr>
            <w:vAlign w:val="center"/>
          </w:tcPr>
          <w:p>
            <w:pPr>
              <w:jc w:val="center"/>
            </w:pPr>
            <w:r>
              <w:t>0.9</w:t>
            </w:r>
          </w:p>
        </w:tc>
        <w:tc>
          <w:tcPr>
            <w:vAlign w:val="center"/>
          </w:tcPr>
          <w:p>
            <w:pPr>
              <w:jc w:val="center"/>
            </w:pPr>
            <w:r>
              <w:t>8577.3</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2011</w:t>
            </w:r>
          </w:p>
        </w:tc>
        <w:tc>
          <w:tcPr>
            <w:vAlign w:val="center"/>
          </w:tcPr>
          <w:p>
            <w:pPr>
              <w:jc w:val="center"/>
            </w:pPr>
            <w:r>
              <w:t>办公-普通办公室</w:t>
            </w:r>
          </w:p>
        </w:tc>
        <w:tc>
          <w:tcPr>
            <w:vAlign w:val="center"/>
          </w:tcPr>
          <w:p>
            <w:pPr>
              <w:jc w:val="center"/>
            </w:pPr>
            <w:r>
              <w:t>1720.2</w:t>
            </w:r>
          </w:p>
        </w:tc>
        <w:tc>
          <w:tcPr>
            <w:vAlign w:val="center"/>
          </w:tcPr>
          <w:p>
            <w:pPr>
              <w:jc w:val="center"/>
            </w:pPr>
            <w:r>
              <w:t>0.9</w:t>
            </w:r>
          </w:p>
        </w:tc>
        <w:tc>
          <w:tcPr>
            <w:vAlign w:val="center"/>
          </w:tcPr>
          <w:p>
            <w:pPr>
              <w:jc w:val="center"/>
            </w:pPr>
            <w:r>
              <w:t>5734.0</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2015</w:t>
            </w:r>
          </w:p>
        </w:tc>
        <w:tc>
          <w:tcPr>
            <w:vAlign w:val="center"/>
          </w:tcPr>
          <w:p>
            <w:pPr>
              <w:jc w:val="center"/>
            </w:pPr>
            <w:r>
              <w:t>空房间</w:t>
            </w:r>
          </w:p>
        </w:tc>
        <w:tc>
          <w:tcPr>
            <w:vAlign w:val="center"/>
          </w:tcPr>
          <w:p>
            <w:pPr>
              <w:jc w:val="center"/>
            </w:pPr>
            <w:r>
              <w:t>1187.3</w:t>
            </w:r>
          </w:p>
        </w:tc>
        <w:tc>
          <w:tcPr>
            <w:vAlign w:val="center"/>
          </w:tcPr>
          <w:p>
            <w:pPr>
              <w:jc w:val="center"/>
            </w:pPr>
            <w:r>
              <w:t>0.9</w:t>
            </w:r>
          </w:p>
        </w:tc>
        <w:tc>
          <w:tcPr>
            <w:vAlign w:val="center"/>
          </w:tcPr>
          <w:p>
            <w:pPr>
              <w:jc w:val="center"/>
            </w:pPr>
            <w:r>
              <w:t>3957.6</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2021</w:t>
            </w:r>
          </w:p>
        </w:tc>
        <w:tc>
          <w:tcPr>
            <w:vAlign w:val="center"/>
          </w:tcPr>
          <w:p>
            <w:pPr>
              <w:jc w:val="center"/>
            </w:pPr>
            <w:r>
              <w:t>办公-普通办公室</w:t>
            </w:r>
          </w:p>
        </w:tc>
        <w:tc>
          <w:tcPr>
            <w:vAlign w:val="center"/>
          </w:tcPr>
          <w:p>
            <w:pPr>
              <w:jc w:val="center"/>
            </w:pPr>
            <w:r>
              <w:t>630.1</w:t>
            </w:r>
          </w:p>
        </w:tc>
        <w:tc>
          <w:tcPr>
            <w:vAlign w:val="center"/>
          </w:tcPr>
          <w:p>
            <w:pPr>
              <w:jc w:val="center"/>
            </w:pPr>
            <w:r>
              <w:t>0.9</w:t>
            </w:r>
          </w:p>
        </w:tc>
        <w:tc>
          <w:tcPr>
            <w:vAlign w:val="center"/>
          </w:tcPr>
          <w:p>
            <w:pPr>
              <w:jc w:val="center"/>
            </w:pPr>
            <w:r>
              <w:t>2100.5</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2023</w:t>
            </w:r>
          </w:p>
        </w:tc>
        <w:tc>
          <w:tcPr>
            <w:vAlign w:val="center"/>
          </w:tcPr>
          <w:p>
            <w:pPr>
              <w:jc w:val="center"/>
            </w:pPr>
            <w:r>
              <w:t>空房间</w:t>
            </w:r>
          </w:p>
        </w:tc>
        <w:tc>
          <w:tcPr>
            <w:vAlign w:val="center"/>
          </w:tcPr>
          <w:p>
            <w:pPr>
              <w:jc w:val="center"/>
            </w:pPr>
            <w:r>
              <w:t>580.3</w:t>
            </w:r>
          </w:p>
        </w:tc>
        <w:tc>
          <w:tcPr>
            <w:vAlign w:val="center"/>
          </w:tcPr>
          <w:p>
            <w:pPr>
              <w:jc w:val="center"/>
            </w:pPr>
            <w:r>
              <w:t>0.9</w:t>
            </w:r>
          </w:p>
        </w:tc>
        <w:tc>
          <w:tcPr>
            <w:vAlign w:val="center"/>
          </w:tcPr>
          <w:p>
            <w:pPr>
              <w:jc w:val="center"/>
            </w:pPr>
            <w:r>
              <w:t>1934.5</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2036</w:t>
            </w:r>
          </w:p>
        </w:tc>
        <w:tc>
          <w:tcPr>
            <w:vAlign w:val="center"/>
          </w:tcPr>
          <w:p>
            <w:pPr>
              <w:jc w:val="center"/>
            </w:pPr>
            <w:r>
              <w:t>办公-普通办公室</w:t>
            </w:r>
          </w:p>
        </w:tc>
        <w:tc>
          <w:tcPr>
            <w:vAlign w:val="center"/>
          </w:tcPr>
          <w:p>
            <w:pPr>
              <w:jc w:val="center"/>
            </w:pPr>
            <w:r>
              <w:t>128.0</w:t>
            </w:r>
          </w:p>
        </w:tc>
        <w:tc>
          <w:tcPr>
            <w:vAlign w:val="center"/>
          </w:tcPr>
          <w:p>
            <w:pPr>
              <w:jc w:val="center"/>
            </w:pPr>
            <w:r>
              <w:t>0.9</w:t>
            </w:r>
          </w:p>
        </w:tc>
        <w:tc>
          <w:tcPr>
            <w:vAlign w:val="center"/>
          </w:tcPr>
          <w:p>
            <w:pPr>
              <w:jc w:val="center"/>
            </w:pPr>
            <w:r>
              <w:t>426.5</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2041</w:t>
            </w:r>
          </w:p>
        </w:tc>
        <w:tc>
          <w:tcPr>
            <w:vAlign w:val="center"/>
          </w:tcPr>
          <w:p>
            <w:pPr>
              <w:jc w:val="center"/>
            </w:pPr>
            <w:r>
              <w:t>办公-普通办公室</w:t>
            </w:r>
          </w:p>
        </w:tc>
        <w:tc>
          <w:tcPr>
            <w:vAlign w:val="center"/>
          </w:tcPr>
          <w:p>
            <w:pPr>
              <w:jc w:val="center"/>
            </w:pPr>
            <w:r>
              <w:t>76.4</w:t>
            </w:r>
          </w:p>
        </w:tc>
        <w:tc>
          <w:tcPr>
            <w:vAlign w:val="center"/>
          </w:tcPr>
          <w:p>
            <w:pPr>
              <w:jc w:val="center"/>
            </w:pPr>
            <w:r>
              <w:t>0.9</w:t>
            </w:r>
          </w:p>
        </w:tc>
        <w:tc>
          <w:tcPr>
            <w:vAlign w:val="center"/>
          </w:tcPr>
          <w:p>
            <w:pPr>
              <w:jc w:val="center"/>
            </w:pPr>
            <w:r>
              <w:t>254.8</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3003</w:t>
            </w:r>
          </w:p>
        </w:tc>
        <w:tc>
          <w:tcPr>
            <w:vAlign w:val="center"/>
          </w:tcPr>
          <w:p>
            <w:pPr>
              <w:jc w:val="center"/>
            </w:pPr>
            <w:r>
              <w:t>办公-普通办公室</w:t>
            </w:r>
          </w:p>
        </w:tc>
        <w:tc>
          <w:tcPr>
            <w:vAlign w:val="center"/>
          </w:tcPr>
          <w:p>
            <w:pPr>
              <w:jc w:val="center"/>
            </w:pPr>
            <w:r>
              <w:t>13435.7</w:t>
            </w:r>
          </w:p>
        </w:tc>
        <w:tc>
          <w:tcPr>
            <w:vAlign w:val="center"/>
          </w:tcPr>
          <w:p>
            <w:pPr>
              <w:jc w:val="center"/>
            </w:pPr>
            <w:r>
              <w:t>0.9</w:t>
            </w:r>
          </w:p>
        </w:tc>
        <w:tc>
          <w:tcPr>
            <w:vAlign w:val="center"/>
          </w:tcPr>
          <w:p>
            <w:pPr>
              <w:jc w:val="center"/>
            </w:pPr>
            <w:r>
              <w:t>44785.6</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3009</w:t>
            </w:r>
          </w:p>
        </w:tc>
        <w:tc>
          <w:tcPr>
            <w:vAlign w:val="center"/>
          </w:tcPr>
          <w:p>
            <w:pPr>
              <w:jc w:val="center"/>
            </w:pPr>
            <w:r>
              <w:t>办公-普通办公室</w:t>
            </w:r>
          </w:p>
        </w:tc>
        <w:tc>
          <w:tcPr>
            <w:vAlign w:val="center"/>
          </w:tcPr>
          <w:p>
            <w:pPr>
              <w:jc w:val="center"/>
            </w:pPr>
            <w:r>
              <w:t>1793.9</w:t>
            </w:r>
          </w:p>
        </w:tc>
        <w:tc>
          <w:tcPr>
            <w:vAlign w:val="center"/>
          </w:tcPr>
          <w:p>
            <w:pPr>
              <w:jc w:val="center"/>
            </w:pPr>
            <w:r>
              <w:t>0.9</w:t>
            </w:r>
          </w:p>
        </w:tc>
        <w:tc>
          <w:tcPr>
            <w:vAlign w:val="center"/>
          </w:tcPr>
          <w:p>
            <w:pPr>
              <w:jc w:val="center"/>
            </w:pPr>
            <w:r>
              <w:t>5979.5</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3010</w:t>
            </w:r>
          </w:p>
        </w:tc>
        <w:tc>
          <w:tcPr>
            <w:vAlign w:val="center"/>
          </w:tcPr>
          <w:p>
            <w:pPr>
              <w:jc w:val="center"/>
            </w:pPr>
            <w:r>
              <w:t>办公-普通办公室</w:t>
            </w:r>
          </w:p>
        </w:tc>
        <w:tc>
          <w:tcPr>
            <w:vAlign w:val="center"/>
          </w:tcPr>
          <w:p>
            <w:pPr>
              <w:jc w:val="center"/>
            </w:pPr>
            <w:r>
              <w:t>1788.5</w:t>
            </w:r>
          </w:p>
        </w:tc>
        <w:tc>
          <w:tcPr>
            <w:vAlign w:val="center"/>
          </w:tcPr>
          <w:p>
            <w:pPr>
              <w:jc w:val="center"/>
            </w:pPr>
            <w:r>
              <w:t>0.9</w:t>
            </w:r>
          </w:p>
        </w:tc>
        <w:tc>
          <w:tcPr>
            <w:vAlign w:val="center"/>
          </w:tcPr>
          <w:p>
            <w:pPr>
              <w:jc w:val="center"/>
            </w:pPr>
            <w:r>
              <w:t>5961.6</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3018</w:t>
            </w:r>
          </w:p>
        </w:tc>
        <w:tc>
          <w:tcPr>
            <w:vAlign w:val="center"/>
          </w:tcPr>
          <w:p>
            <w:pPr>
              <w:jc w:val="center"/>
            </w:pPr>
            <w:r>
              <w:t>空房间</w:t>
            </w:r>
          </w:p>
        </w:tc>
        <w:tc>
          <w:tcPr>
            <w:vAlign w:val="center"/>
          </w:tcPr>
          <w:p>
            <w:pPr>
              <w:jc w:val="center"/>
            </w:pPr>
            <w:r>
              <w:t>1428.0</w:t>
            </w:r>
          </w:p>
        </w:tc>
        <w:tc>
          <w:tcPr>
            <w:vAlign w:val="center"/>
          </w:tcPr>
          <w:p>
            <w:pPr>
              <w:jc w:val="center"/>
            </w:pPr>
            <w:r>
              <w:t>0.9</w:t>
            </w:r>
          </w:p>
        </w:tc>
        <w:tc>
          <w:tcPr>
            <w:vAlign w:val="center"/>
          </w:tcPr>
          <w:p>
            <w:pPr>
              <w:jc w:val="center"/>
            </w:pPr>
            <w:r>
              <w:t>4760.1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3019</w:t>
            </w:r>
          </w:p>
        </w:tc>
        <w:tc>
          <w:tcPr>
            <w:vAlign w:val="center"/>
          </w:tcPr>
          <w:p>
            <w:pPr>
              <w:jc w:val="center"/>
            </w:pPr>
            <w:r>
              <w:t>办公-普通办公室</w:t>
            </w:r>
          </w:p>
        </w:tc>
        <w:tc>
          <w:tcPr>
            <w:vAlign w:val="center"/>
          </w:tcPr>
          <w:p>
            <w:pPr>
              <w:jc w:val="center"/>
            </w:pPr>
            <w:r>
              <w:t>602.2</w:t>
            </w:r>
          </w:p>
        </w:tc>
        <w:tc>
          <w:tcPr>
            <w:vAlign w:val="center"/>
          </w:tcPr>
          <w:p>
            <w:pPr>
              <w:jc w:val="center"/>
            </w:pPr>
            <w:r>
              <w:t>0.9</w:t>
            </w:r>
          </w:p>
        </w:tc>
        <w:tc>
          <w:tcPr>
            <w:vAlign w:val="center"/>
          </w:tcPr>
          <w:p>
            <w:pPr>
              <w:jc w:val="center"/>
            </w:pPr>
            <w:r>
              <w:t>2007.3</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3024</w:t>
            </w:r>
          </w:p>
        </w:tc>
        <w:tc>
          <w:tcPr>
            <w:vAlign w:val="center"/>
          </w:tcPr>
          <w:p>
            <w:pPr>
              <w:jc w:val="center"/>
            </w:pPr>
            <w:r>
              <w:t>空房间</w:t>
            </w:r>
          </w:p>
        </w:tc>
        <w:tc>
          <w:tcPr>
            <w:vAlign w:val="center"/>
          </w:tcPr>
          <w:p>
            <w:pPr>
              <w:jc w:val="center"/>
            </w:pPr>
            <w:r>
              <w:t>928.5</w:t>
            </w:r>
          </w:p>
        </w:tc>
        <w:tc>
          <w:tcPr>
            <w:vAlign w:val="center"/>
          </w:tcPr>
          <w:p>
            <w:pPr>
              <w:jc w:val="center"/>
            </w:pPr>
            <w:r>
              <w:t>0.9</w:t>
            </w:r>
          </w:p>
        </w:tc>
        <w:tc>
          <w:tcPr>
            <w:vAlign w:val="center"/>
          </w:tcPr>
          <w:p>
            <w:pPr>
              <w:jc w:val="center"/>
            </w:pPr>
            <w:r>
              <w:t>3095.1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3032</w:t>
            </w:r>
          </w:p>
        </w:tc>
        <w:tc>
          <w:tcPr>
            <w:vAlign w:val="center"/>
          </w:tcPr>
          <w:p>
            <w:pPr>
              <w:jc w:val="center"/>
            </w:pPr>
            <w:r>
              <w:t>办公-普通办公室</w:t>
            </w:r>
          </w:p>
        </w:tc>
        <w:tc>
          <w:tcPr>
            <w:vAlign w:val="center"/>
          </w:tcPr>
          <w:p>
            <w:pPr>
              <w:jc w:val="center"/>
            </w:pPr>
            <w:r>
              <w:t>502.3</w:t>
            </w:r>
          </w:p>
        </w:tc>
        <w:tc>
          <w:tcPr>
            <w:vAlign w:val="center"/>
          </w:tcPr>
          <w:p>
            <w:pPr>
              <w:jc w:val="center"/>
            </w:pPr>
            <w:r>
              <w:t>0.9</w:t>
            </w:r>
          </w:p>
        </w:tc>
        <w:tc>
          <w:tcPr>
            <w:vAlign w:val="center"/>
          </w:tcPr>
          <w:p>
            <w:pPr>
              <w:jc w:val="center"/>
            </w:pPr>
            <w:r>
              <w:t>1674.2</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3037</w:t>
            </w:r>
          </w:p>
        </w:tc>
        <w:tc>
          <w:tcPr>
            <w:vAlign w:val="center"/>
          </w:tcPr>
          <w:p>
            <w:pPr>
              <w:jc w:val="center"/>
            </w:pPr>
            <w:r>
              <w:t>办公-普通办公室</w:t>
            </w:r>
          </w:p>
        </w:tc>
        <w:tc>
          <w:tcPr>
            <w:vAlign w:val="center"/>
          </w:tcPr>
          <w:p>
            <w:pPr>
              <w:jc w:val="center"/>
            </w:pPr>
            <w:r>
              <w:t>90.3</w:t>
            </w:r>
          </w:p>
        </w:tc>
        <w:tc>
          <w:tcPr>
            <w:vAlign w:val="center"/>
          </w:tcPr>
          <w:p>
            <w:pPr>
              <w:jc w:val="center"/>
            </w:pPr>
            <w:r>
              <w:t>0.9</w:t>
            </w:r>
          </w:p>
        </w:tc>
        <w:tc>
          <w:tcPr>
            <w:vAlign w:val="center"/>
          </w:tcPr>
          <w:p>
            <w:pPr>
              <w:jc w:val="center"/>
            </w:pPr>
            <w:r>
              <w:t>301.0</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3042</w:t>
            </w:r>
          </w:p>
        </w:tc>
        <w:tc>
          <w:tcPr>
            <w:vAlign w:val="center"/>
          </w:tcPr>
          <w:p>
            <w:pPr>
              <w:jc w:val="center"/>
            </w:pPr>
            <w:r>
              <w:t>办公-普通办公室</w:t>
            </w:r>
          </w:p>
        </w:tc>
        <w:tc>
          <w:tcPr>
            <w:vAlign w:val="center"/>
          </w:tcPr>
          <w:p>
            <w:pPr>
              <w:jc w:val="center"/>
            </w:pPr>
            <w:r>
              <w:t>122.3</w:t>
            </w:r>
          </w:p>
        </w:tc>
        <w:tc>
          <w:tcPr>
            <w:vAlign w:val="center"/>
          </w:tcPr>
          <w:p>
            <w:pPr>
              <w:jc w:val="center"/>
            </w:pPr>
            <w:r>
              <w:t>0.9</w:t>
            </w:r>
          </w:p>
        </w:tc>
        <w:tc>
          <w:tcPr>
            <w:vAlign w:val="center"/>
          </w:tcPr>
          <w:p>
            <w:pPr>
              <w:jc w:val="center"/>
            </w:pPr>
            <w:r>
              <w:t>407.7</w:t>
            </w:r>
          </w:p>
        </w:tc>
        <w:tc>
          <w:tcPr>
            <w:vAlign w:val="center"/>
          </w:tcPr>
          <w:p>
            <w:pPr>
              <w:jc w:val="center"/>
            </w:pPr>
            <w:r>
              <w:t>0.9</w:t>
            </w:r>
          </w:p>
        </w:tc>
      </w:tr>
    </w:tbl>
    <w:p>
      <w:pPr>
        <w:jc w:val="center"/>
        <w:rPr>
          <w:rFonts w:ascii="宋体" w:hAnsi="宋体" w:eastAsia="宋体"/>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30" w:name="_Toc31420"/>
      <w:r>
        <w:rPr>
          <w:rFonts w:hint="eastAsia" w:ascii="黑体" w:hAnsi="黑体" w:eastAsia="黑体"/>
          <w:kern w:val="32"/>
          <w:sz w:val="28"/>
          <w:szCs w:val="28"/>
        </w:rPr>
        <w:t>计算结果</w:t>
      </w:r>
      <w:bookmarkEnd w:id="30"/>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r>
        <w:rPr>
          <w:rFonts w:hint="eastAsia" w:ascii="微软雅黑" w:hAnsi="微软雅黑" w:eastAsia="微软雅黑" w:cs="Times New Roman"/>
          <w:b/>
          <w:bCs/>
        </w:rPr>
        <w:t>-评分项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1005</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1035</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1038</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2006</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2011</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2015</w:t>
            </w:r>
          </w:p>
        </w:tc>
        <w:tc>
          <w:tcPr>
            <w:vAlign w:val="center"/>
          </w:tcPr>
          <w:p>
            <w:pPr>
              <w:jc w:val="center"/>
            </w:pPr>
            <w:r>
              <w:t>空房间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2021</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2023</w:t>
            </w:r>
          </w:p>
        </w:tc>
        <w:tc>
          <w:tcPr>
            <w:vAlign w:val="center"/>
          </w:tcPr>
          <w:p>
            <w:pPr>
              <w:jc w:val="center"/>
            </w:pPr>
            <w:r>
              <w:t>空房间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2036</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2041</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3003</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3009</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3010</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3018</w:t>
            </w:r>
          </w:p>
        </w:tc>
        <w:tc>
          <w:tcPr>
            <w:vAlign w:val="center"/>
          </w:tcPr>
          <w:p>
            <w:pPr>
              <w:jc w:val="center"/>
            </w:pPr>
            <w:r>
              <w:t>空房间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3019</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3024</w:t>
            </w:r>
          </w:p>
        </w:tc>
        <w:tc>
          <w:tcPr>
            <w:vAlign w:val="center"/>
          </w:tcPr>
          <w:p>
            <w:pPr>
              <w:jc w:val="center"/>
            </w:pPr>
            <w:r>
              <w:t>空房间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3032</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3037</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3042</w:t>
            </w:r>
          </w:p>
        </w:tc>
        <w:tc>
          <w:tcPr>
            <w:vAlign w:val="center"/>
          </w:tcPr>
          <w:p>
            <w:pPr>
              <w:jc w:val="center"/>
            </w:pPr>
            <w:r>
              <w:t>办公-普通办公室</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bl>
    <w:p>
      <w:pPr>
        <w:jc w:val="center"/>
        <w:rPr>
          <w:rFonts w:ascii="宋体" w:hAnsi="宋体" w:eastAsia="宋体"/>
          <w:b/>
        </w:rPr>
      </w:pPr>
      <w:bookmarkStart w:id="31" w:name="室内颗粒物达标判定表"/>
      <w:bookmarkEnd w:id="31"/>
    </w:p>
    <w:p>
      <w:pPr>
        <w:jc w:val="center"/>
        <w:rPr>
          <w:rFonts w:ascii="宋体" w:hAnsi="宋体" w:eastAsia="宋体"/>
          <w:b/>
        </w:rPr>
      </w:pPr>
    </w:p>
    <w:p>
      <w:pPr>
        <w:jc w:val="center"/>
        <w:rPr>
          <w:rFonts w:ascii="宋体" w:hAnsi="宋体" w:eastAsia="宋体"/>
          <w:b/>
        </w:rPr>
      </w:pPr>
      <w:bookmarkStart w:id="32" w:name="颗粒物达标判定图"/>
      <w:bookmarkEnd w:id="32"/>
      <w:r>
        <w:drawing>
          <wp:inline distT="0" distB="0" distL="0" distR="0">
            <wp:extent cx="5667375" cy="36099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7"/>
                    <a:stretch>
                      <a:fillRect/>
                    </a:stretch>
                  </pic:blipFill>
                  <pic:spPr>
                    <a:xfrm>
                      <a:off x="0" y="0"/>
                      <a:ext cx="5667375" cy="360997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b/>
          <w:sz w:val="18"/>
        </w:rPr>
        <w:t>图6-1 颗粒物</w:t>
      </w:r>
      <w:r>
        <w:rPr>
          <w:rFonts w:hint="eastAsia" w:ascii="微软雅黑" w:hAnsi="微软雅黑" w:eastAsia="微软雅黑"/>
          <w:b/>
          <w:sz w:val="18"/>
        </w:rPr>
        <w:t>年均值</w:t>
      </w:r>
      <w:r>
        <w:rPr>
          <w:rFonts w:ascii="微软雅黑" w:hAnsi="微软雅黑" w:eastAsia="微软雅黑"/>
          <w:b/>
          <w:sz w:val="18"/>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r>
        <w:rPr>
          <w:rFonts w:hint="eastAsia" w:ascii="微软雅黑" w:hAnsi="微软雅黑" w:eastAsia="微软雅黑" w:cs="Times New Roman"/>
          <w:b/>
          <w:bCs/>
        </w:rPr>
        <w:t>-技术项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1005</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1035</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1</w:t>
            </w:r>
          </w:p>
        </w:tc>
        <w:tc>
          <w:tcPr>
            <w:vAlign w:val="center"/>
          </w:tcPr>
          <w:p>
            <w:pPr>
              <w:jc w:val="center"/>
            </w:pPr>
            <w:r>
              <w:t>1038</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2006</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2011</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2015</w:t>
            </w:r>
          </w:p>
        </w:tc>
        <w:tc>
          <w:tcPr>
            <w:vAlign w:val="center"/>
          </w:tcPr>
          <w:p>
            <w:pPr>
              <w:jc w:val="center"/>
            </w:pPr>
            <w:r>
              <w:t>空房间</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2021</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2023</w:t>
            </w:r>
          </w:p>
        </w:tc>
        <w:tc>
          <w:tcPr>
            <w:vAlign w:val="center"/>
          </w:tcPr>
          <w:p>
            <w:pPr>
              <w:jc w:val="center"/>
            </w:pPr>
            <w:r>
              <w:t>空房间</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2036</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2041</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3003</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3009</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3010</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3018</w:t>
            </w:r>
          </w:p>
        </w:tc>
        <w:tc>
          <w:tcPr>
            <w:vAlign w:val="center"/>
          </w:tcPr>
          <w:p>
            <w:pPr>
              <w:jc w:val="center"/>
            </w:pPr>
            <w:r>
              <w:t>空房间</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3019</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3024</w:t>
            </w:r>
          </w:p>
        </w:tc>
        <w:tc>
          <w:tcPr>
            <w:vAlign w:val="center"/>
          </w:tcPr>
          <w:p>
            <w:pPr>
              <w:jc w:val="center"/>
            </w:pPr>
            <w:r>
              <w:t>空房间</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3032</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3037</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3</w:t>
            </w:r>
          </w:p>
        </w:tc>
        <w:tc>
          <w:tcPr>
            <w:vAlign w:val="center"/>
          </w:tcPr>
          <w:p>
            <w:pPr>
              <w:jc w:val="center"/>
            </w:pPr>
            <w:r>
              <w:t>3042</w:t>
            </w:r>
          </w:p>
        </w:tc>
        <w:tc>
          <w:tcPr>
            <w:vAlign w:val="center"/>
          </w:tcPr>
          <w:p>
            <w:pPr>
              <w:jc w:val="center"/>
            </w:pPr>
            <w:r>
              <w:t>办公-普通办公室</w:t>
            </w:r>
          </w:p>
        </w:tc>
        <w:tc>
          <w:tcPr>
            <w:vAlign w:val="center"/>
          </w:tcPr>
          <w:p>
            <w:pPr>
              <w:jc w:val="center"/>
            </w:pPr>
            <w:r>
              <w:t>0.005</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eastAsia="宋体" w:cs="Times New Roman"/>
          <w:b/>
          <w:szCs w:val="21"/>
        </w:rPr>
      </w:pPr>
      <w:bookmarkStart w:id="33" w:name="室内PM10日均值达标判定表"/>
      <w:bookmarkEnd w:id="33"/>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34" w:name="PM10日均值达标判定图"/>
      <w:bookmarkEnd w:id="34"/>
    </w:p>
    <w:p>
      <w:pPr>
        <w:jc w:val="center"/>
        <w:rPr>
          <w:rFonts w:ascii="微软雅黑" w:hAnsi="微软雅黑" w:eastAsia="微软雅黑"/>
          <w:b/>
          <w:sz w:val="18"/>
        </w:rPr>
      </w:pPr>
      <w:r>
        <w:rPr>
          <w:rFonts w:ascii="微软雅黑" w:hAnsi="微软雅黑" w:eastAsia="微软雅黑"/>
          <w:b/>
          <w:sz w:val="18"/>
        </w:rPr>
        <w:t>图6-</w:t>
      </w:r>
      <w:r>
        <w:rPr>
          <w:rFonts w:hint="eastAsia" w:ascii="微软雅黑" w:hAnsi="微软雅黑" w:eastAsia="微软雅黑"/>
          <w:b/>
          <w:sz w:val="18"/>
        </w:rPr>
        <w:t>2</w:t>
      </w:r>
      <w:r>
        <w:rPr>
          <w:rFonts w:ascii="微软雅黑" w:hAnsi="微软雅黑" w:eastAsia="微软雅黑"/>
          <w:b/>
          <w:sz w:val="18"/>
        </w:rPr>
        <w:t xml:space="preserve"> PM10</w:t>
      </w:r>
      <w:r>
        <w:rPr>
          <w:rFonts w:hint="eastAsia" w:ascii="微软雅黑" w:hAnsi="微软雅黑" w:eastAsia="微软雅黑"/>
          <w:b/>
          <w:sz w:val="18"/>
        </w:rPr>
        <w:t>日均值</w:t>
      </w:r>
      <w:r>
        <w:rPr>
          <w:rFonts w:ascii="微软雅黑" w:hAnsi="微软雅黑" w:eastAsia="微软雅黑"/>
          <w:b/>
          <w:sz w:val="18"/>
        </w:rPr>
        <w:t>图</w:t>
      </w:r>
    </w:p>
    <w:p>
      <w:pPr>
        <w:jc w:val="center"/>
        <w:rPr>
          <w:rFonts w:ascii="Times New Roman" w:hAnsi="Times New Roman" w:eastAsia="宋体" w:cs="Times New Roman"/>
          <w:b/>
          <w:szCs w:val="21"/>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35" w:name="_Toc23707"/>
      <w:r>
        <w:rPr>
          <w:rFonts w:hint="eastAsia" w:ascii="黑体" w:hAnsi="黑体" w:eastAsia="黑体"/>
          <w:kern w:val="32"/>
          <w:sz w:val="28"/>
          <w:szCs w:val="28"/>
        </w:rPr>
        <w:t>结论</w:t>
      </w:r>
      <w:bookmarkEnd w:id="35"/>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检查项</w:t>
            </w:r>
          </w:p>
        </w:tc>
        <w:tc>
          <w:tcPr>
            <w:tcW w:w="3227"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评价依据</w:t>
            </w:r>
          </w:p>
        </w:tc>
        <w:tc>
          <w:tcPr>
            <w:tcW w:w="2555"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计算结果</w:t>
            </w:r>
          </w:p>
        </w:tc>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结论</w:t>
            </w:r>
          </w:p>
        </w:tc>
        <w:tc>
          <w:tcPr>
            <w:tcW w:w="794"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10" w:hRule="atLeast"/>
        </w:trPr>
        <w:tc>
          <w:tcPr>
            <w:tcW w:w="850" w:type="dxa"/>
            <w:shd w:val="clear" w:color="000000" w:fill="D0CECE"/>
            <w:noWrap/>
            <w:vAlign w:val="center"/>
          </w:tcPr>
          <w:p>
            <w:pPr>
              <w:jc w:val="center"/>
              <w:rPr>
                <w:rFonts w:cs="Times New Roman" w:asciiTheme="minorEastAsia" w:hAnsiTheme="minorEastAsia"/>
                <w:b/>
                <w:color w:val="000000"/>
                <w:kern w:val="0"/>
                <w:sz w:val="20"/>
                <w:szCs w:val="19"/>
              </w:rPr>
            </w:pPr>
            <w:r>
              <w:rPr>
                <w:rFonts w:hint="eastAsia" w:cs="Times New Roman" w:asciiTheme="minorEastAsia" w:hAnsiTheme="minorEastAsia"/>
                <w:b/>
                <w:color w:val="000000"/>
                <w:kern w:val="0"/>
                <w:sz w:val="20"/>
                <w:szCs w:val="19"/>
              </w:rPr>
              <w:t>评分项</w:t>
            </w:r>
          </w:p>
        </w:tc>
        <w:tc>
          <w:tcPr>
            <w:tcW w:w="3227" w:type="dxa"/>
            <w:shd w:val="clear" w:color="auto" w:fill="auto"/>
            <w:vAlign w:val="center"/>
          </w:tcPr>
          <w:p>
            <w:pPr>
              <w:jc w:val="left"/>
              <w:rPr>
                <w:rFonts w:ascii="Times New Roman" w:hAnsi="Times New Roman" w:eastAsia="宋体" w:cs="Times New Roman"/>
                <w:bCs/>
                <w:sz w:val="20"/>
                <w:szCs w:val="20"/>
              </w:rPr>
            </w:pPr>
            <w:r>
              <w:rPr>
                <w:rFonts w:ascii="Times New Roman" w:hAnsi="Times New Roman" w:eastAsia="宋体" w:cs="Times New Roman"/>
                <w:bCs/>
                <w:sz w:val="20"/>
                <w:szCs w:val="20"/>
              </w:rPr>
              <w:t>PM</w:t>
            </w:r>
            <w:r>
              <w:rPr>
                <w:rFonts w:ascii="Times New Roman" w:hAnsi="Times New Roman" w:eastAsia="宋体" w:cs="Times New Roman"/>
                <w:bCs/>
                <w:sz w:val="20"/>
                <w:szCs w:val="20"/>
                <w:vertAlign w:val="subscript"/>
              </w:rPr>
              <w:t>2.5</w:t>
            </w:r>
            <w:r>
              <w:rPr>
                <w:rFonts w:ascii="Times New Roman" w:hAnsi="Times New Roman" w:eastAsia="宋体" w:cs="Times New Roman"/>
                <w:bCs/>
                <w:sz w:val="20"/>
                <w:szCs w:val="20"/>
              </w:rPr>
              <w:t>年均浓度不高于25μg/m³，PM</w:t>
            </w:r>
            <w:r>
              <w:rPr>
                <w:rFonts w:ascii="Times New Roman" w:hAnsi="Times New Roman" w:eastAsia="宋体" w:cs="Times New Roman"/>
                <w:bCs/>
                <w:sz w:val="20"/>
                <w:szCs w:val="20"/>
                <w:vertAlign w:val="subscript"/>
              </w:rPr>
              <w:t>10</w:t>
            </w:r>
            <w:r>
              <w:rPr>
                <w:rFonts w:ascii="Times New Roman" w:hAnsi="Times New Roman" w:eastAsia="宋体" w:cs="Times New Roman"/>
                <w:bCs/>
                <w:sz w:val="20"/>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 w:val="20"/>
                <w:szCs w:val="20"/>
              </w:rPr>
              <w:t>评价分值为6分。</w:t>
            </w:r>
          </w:p>
        </w:tc>
        <w:tc>
          <w:tcPr>
            <w:tcW w:w="2555" w:type="dxa"/>
            <w:shd w:val="clear" w:color="auto" w:fill="auto"/>
            <w:vAlign w:val="center"/>
          </w:tcPr>
          <w:p>
            <w:pPr>
              <w:jc w:val="left"/>
              <w:rPr>
                <w:rFonts w:ascii="Times New Roman" w:hAnsi="Times New Roman" w:eastAsia="宋体" w:cs="Times New Roman"/>
                <w:b/>
                <w:sz w:val="20"/>
                <w:szCs w:val="20"/>
              </w:rPr>
            </w:pPr>
            <w:bookmarkStart w:id="36" w:name="颗粒物计算结果"/>
            <w:r>
              <w:rPr>
                <w:rFonts w:ascii="Times New Roman" w:hAnsi="Times New Roman" w:eastAsia="宋体" w:cs="Times New Roman"/>
                <w:sz w:val="20"/>
                <w:szCs w:val="20"/>
              </w:rPr>
              <w:t>PM2.5年均浓度1μg/m³
PM10年均浓度2μg/m³</w:t>
            </w:r>
            <w:bookmarkEnd w:id="36"/>
          </w:p>
        </w:tc>
        <w:tc>
          <w:tcPr>
            <w:tcW w:w="850" w:type="dxa"/>
            <w:shd w:val="clear" w:color="auto" w:fill="FEF2CC" w:themeFill="accent4" w:themeFillTint="33"/>
            <w:noWrap/>
            <w:vAlign w:val="center"/>
          </w:tcPr>
          <w:p>
            <w:pPr>
              <w:jc w:val="center"/>
              <w:rPr>
                <w:rFonts w:ascii="宋体" w:hAnsi="宋体" w:eastAsia="宋体"/>
                <w:b/>
                <w:bCs/>
                <w:sz w:val="20"/>
                <w:szCs w:val="20"/>
              </w:rPr>
            </w:pPr>
            <w:bookmarkStart w:id="37" w:name="颗粒物评分项结论"/>
            <w:r>
              <w:rPr>
                <w:rFonts w:ascii="宋体" w:hAnsi="宋体" w:eastAsia="宋体"/>
                <w:b/>
                <w:bCs/>
                <w:sz w:val="20"/>
                <w:szCs w:val="20"/>
              </w:rPr>
              <w:t>满足</w:t>
            </w:r>
            <w:bookmarkEnd w:id="37"/>
          </w:p>
        </w:tc>
        <w:tc>
          <w:tcPr>
            <w:tcW w:w="794" w:type="dxa"/>
            <w:shd w:val="clear" w:color="auto" w:fill="FEF2CC" w:themeFill="accent4" w:themeFillTint="33"/>
            <w:noWrap/>
            <w:vAlign w:val="center"/>
          </w:tcPr>
          <w:p>
            <w:pPr>
              <w:jc w:val="center"/>
              <w:rPr>
                <w:rFonts w:ascii="宋体" w:hAnsi="宋体" w:eastAsia="宋体"/>
                <w:b/>
                <w:bCs/>
                <w:sz w:val="20"/>
                <w:szCs w:val="20"/>
              </w:rPr>
            </w:pPr>
            <w:bookmarkStart w:id="38" w:name="颗粒物评分项得分"/>
            <w:r>
              <w:rPr>
                <w:rFonts w:ascii="宋体" w:hAnsi="宋体" w:eastAsia="宋体"/>
                <w:b/>
                <w:bCs/>
                <w:sz w:val="20"/>
                <w:szCs w:val="20"/>
              </w:rPr>
              <w:t>6</w:t>
            </w:r>
            <w:bookmarkEnd w:id="38"/>
            <w:r>
              <w:rPr>
                <w:rFonts w:hint="eastAsia" w:ascii="宋体" w:hAnsi="宋体" w:eastAsia="宋体"/>
                <w:b/>
                <w:bCs/>
                <w:sz w:val="20"/>
                <w:szCs w:val="20"/>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4"/>
            </w:pPr>
            <w:r>
              <w:fldChar w:fldCharType="begin"/>
            </w:r>
            <w:r>
              <w:instrText xml:space="preserve"> HYPERLINK "http://www.gbsware.cn/" </w:instrText>
            </w:r>
            <w:r>
              <w:fldChar w:fldCharType="separate"/>
            </w:r>
            <w:r>
              <w:rPr>
                <w:rStyle w:val="22"/>
                <w:rFonts w:ascii="宋体" w:hAnsi="宋体" w:eastAsia="宋体"/>
                <w:sz w:val="20"/>
              </w:rPr>
              <w:t>http://www.gbsware.cn/</w:t>
            </w:r>
            <w:r>
              <w:rPr>
                <w:rStyle w:val="22"/>
                <w:rFonts w:ascii="宋体" w:hAnsi="宋体" w:eastAsia="宋体"/>
                <w:sz w:val="20"/>
              </w:rPr>
              <w:fldChar w:fldCharType="end"/>
            </w:r>
            <w:r>
              <w:rPr>
                <w:rFonts w:ascii="宋体" w:hAnsi="宋体" w:eastAsia="宋体"/>
                <w:color w:val="0000FF"/>
                <w:sz w:val="20"/>
              </w:rPr>
              <w:t xml:space="preserve">               </w:t>
            </w:r>
            <w:r>
              <w:rPr>
                <w:rFonts w:ascii="宋体" w:hAnsi="宋体" w:eastAsia="宋体"/>
                <w:sz w:val="20"/>
                <w:szCs w:val="20"/>
              </w:rPr>
              <w:t>第</w:t>
            </w:r>
            <w:r>
              <w:rPr>
                <w:rFonts w:ascii="宋体" w:hAnsi="宋体" w:eastAsia="宋体"/>
                <w:bCs/>
                <w:sz w:val="20"/>
                <w:szCs w:val="20"/>
              </w:rPr>
              <w:fldChar w:fldCharType="begin"/>
            </w:r>
            <w:r>
              <w:rPr>
                <w:rFonts w:ascii="宋体" w:hAnsi="宋体" w:eastAsia="宋体"/>
                <w:bCs/>
                <w:sz w:val="20"/>
                <w:szCs w:val="20"/>
              </w:rPr>
              <w:instrText xml:space="preserve">PAGE</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Cs/>
                <w:sz w:val="20"/>
                <w:szCs w:val="20"/>
              </w:rPr>
              <w:t xml:space="preserve"> </w:t>
            </w:r>
            <w:r>
              <w:rPr>
                <w:rFonts w:ascii="宋体" w:hAnsi="宋体" w:eastAsia="宋体"/>
                <w:bCs/>
                <w:sz w:val="20"/>
                <w:szCs w:val="20"/>
              </w:rPr>
              <w:t>共</w:t>
            </w:r>
            <w:r>
              <w:rPr>
                <w:rFonts w:ascii="宋体" w:hAnsi="宋体" w:eastAsia="宋体"/>
                <w:bCs/>
                <w:sz w:val="20"/>
                <w:szCs w:val="20"/>
              </w:rPr>
              <w:fldChar w:fldCharType="begin"/>
            </w:r>
            <w:r>
              <w:rPr>
                <w:rFonts w:ascii="宋体" w:hAnsi="宋体" w:eastAsia="宋体"/>
                <w:bCs/>
                <w:sz w:val="20"/>
                <w:szCs w:val="20"/>
              </w:rPr>
              <w:instrText xml:space="preserve">NUMPAGES</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
                <w:bCs/>
                <w:sz w:val="20"/>
                <w:szCs w:val="20"/>
              </w:rPr>
              <w:t xml:space="preserve"> </w:t>
            </w:r>
            <w:r>
              <w:rPr>
                <w:rFonts w:ascii="宋体" w:hAnsi="宋体" w:eastAsia="宋体"/>
                <w:b/>
                <w:bCs/>
                <w:sz w:val="20"/>
                <w:szCs w:val="20"/>
              </w:rPr>
              <w:t xml:space="preserve">                    </w:t>
            </w:r>
            <w:r>
              <w:rPr>
                <w:rFonts w:ascii="宋体" w:hAnsi="宋体" w:eastAsia="宋体"/>
                <w:bCs/>
                <w:sz w:val="20"/>
                <w:szCs w:val="20"/>
              </w:rPr>
              <w:t>VENT2020</w:t>
            </w:r>
          </w:p>
        </w:sdtContent>
      </w:sdt>
    </w:sdtContent>
  </w:sdt>
  <w:p>
    <w:pPr>
      <w:pStyle w:val="14"/>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81321"/>
    <w:rsid w:val="00002BA3"/>
    <w:rsid w:val="000109AE"/>
    <w:rsid w:val="000136EE"/>
    <w:rsid w:val="000246EB"/>
    <w:rsid w:val="00025F1E"/>
    <w:rsid w:val="00035395"/>
    <w:rsid w:val="000354B1"/>
    <w:rsid w:val="00042122"/>
    <w:rsid w:val="000515D9"/>
    <w:rsid w:val="00051980"/>
    <w:rsid w:val="00066F60"/>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13AD6"/>
    <w:rsid w:val="00122866"/>
    <w:rsid w:val="001370E7"/>
    <w:rsid w:val="00151FC2"/>
    <w:rsid w:val="001526B8"/>
    <w:rsid w:val="00154D5D"/>
    <w:rsid w:val="00156B45"/>
    <w:rsid w:val="001765C5"/>
    <w:rsid w:val="001939BB"/>
    <w:rsid w:val="0019715D"/>
    <w:rsid w:val="001B04AD"/>
    <w:rsid w:val="001B6F86"/>
    <w:rsid w:val="001B75E2"/>
    <w:rsid w:val="001C42E8"/>
    <w:rsid w:val="001D35B1"/>
    <w:rsid w:val="001E4985"/>
    <w:rsid w:val="001E7907"/>
    <w:rsid w:val="001F2382"/>
    <w:rsid w:val="002112B9"/>
    <w:rsid w:val="002236FA"/>
    <w:rsid w:val="002255D3"/>
    <w:rsid w:val="002372AD"/>
    <w:rsid w:val="0024270B"/>
    <w:rsid w:val="00246F30"/>
    <w:rsid w:val="00252336"/>
    <w:rsid w:val="00256841"/>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240E6"/>
    <w:rsid w:val="0033581E"/>
    <w:rsid w:val="0034616B"/>
    <w:rsid w:val="003472CD"/>
    <w:rsid w:val="00360573"/>
    <w:rsid w:val="00361359"/>
    <w:rsid w:val="00361C09"/>
    <w:rsid w:val="0037469D"/>
    <w:rsid w:val="0037770A"/>
    <w:rsid w:val="0039338C"/>
    <w:rsid w:val="00394A3E"/>
    <w:rsid w:val="003958C8"/>
    <w:rsid w:val="003B4EE2"/>
    <w:rsid w:val="003C3663"/>
    <w:rsid w:val="003E7013"/>
    <w:rsid w:val="0041766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A668B"/>
    <w:rsid w:val="005B273D"/>
    <w:rsid w:val="005B6D12"/>
    <w:rsid w:val="005B7D64"/>
    <w:rsid w:val="005C0EFF"/>
    <w:rsid w:val="005C63F1"/>
    <w:rsid w:val="005E4515"/>
    <w:rsid w:val="005E510C"/>
    <w:rsid w:val="00605B90"/>
    <w:rsid w:val="006068C3"/>
    <w:rsid w:val="006104C8"/>
    <w:rsid w:val="00691508"/>
    <w:rsid w:val="00697653"/>
    <w:rsid w:val="006A0292"/>
    <w:rsid w:val="006A13A0"/>
    <w:rsid w:val="006A7B6C"/>
    <w:rsid w:val="006C02BE"/>
    <w:rsid w:val="006C297B"/>
    <w:rsid w:val="006E0A71"/>
    <w:rsid w:val="006E7BB0"/>
    <w:rsid w:val="007012A6"/>
    <w:rsid w:val="00707462"/>
    <w:rsid w:val="0071009E"/>
    <w:rsid w:val="00711DB8"/>
    <w:rsid w:val="00712766"/>
    <w:rsid w:val="00712E9F"/>
    <w:rsid w:val="00723096"/>
    <w:rsid w:val="00725C0E"/>
    <w:rsid w:val="0073428B"/>
    <w:rsid w:val="00741834"/>
    <w:rsid w:val="00742D87"/>
    <w:rsid w:val="00752BE7"/>
    <w:rsid w:val="00753A72"/>
    <w:rsid w:val="00766444"/>
    <w:rsid w:val="007715A2"/>
    <w:rsid w:val="00771D10"/>
    <w:rsid w:val="00785457"/>
    <w:rsid w:val="007854BF"/>
    <w:rsid w:val="007855C9"/>
    <w:rsid w:val="00793B6F"/>
    <w:rsid w:val="00796157"/>
    <w:rsid w:val="007B1A82"/>
    <w:rsid w:val="007E023C"/>
    <w:rsid w:val="007F5130"/>
    <w:rsid w:val="008245C2"/>
    <w:rsid w:val="00826F10"/>
    <w:rsid w:val="0083147D"/>
    <w:rsid w:val="008329EC"/>
    <w:rsid w:val="00834220"/>
    <w:rsid w:val="00835487"/>
    <w:rsid w:val="00844685"/>
    <w:rsid w:val="00850DFD"/>
    <w:rsid w:val="008521A5"/>
    <w:rsid w:val="00856BA7"/>
    <w:rsid w:val="008618C6"/>
    <w:rsid w:val="008623DE"/>
    <w:rsid w:val="00863D90"/>
    <w:rsid w:val="0086589E"/>
    <w:rsid w:val="00886FCA"/>
    <w:rsid w:val="0089249E"/>
    <w:rsid w:val="008A2886"/>
    <w:rsid w:val="008A2F76"/>
    <w:rsid w:val="008B341D"/>
    <w:rsid w:val="008B6EF7"/>
    <w:rsid w:val="008C6B2A"/>
    <w:rsid w:val="008C7663"/>
    <w:rsid w:val="008E7106"/>
    <w:rsid w:val="008F544D"/>
    <w:rsid w:val="00906195"/>
    <w:rsid w:val="00913966"/>
    <w:rsid w:val="00921CC2"/>
    <w:rsid w:val="00922AAB"/>
    <w:rsid w:val="009342AF"/>
    <w:rsid w:val="00942DA9"/>
    <w:rsid w:val="009435E1"/>
    <w:rsid w:val="00943E86"/>
    <w:rsid w:val="00946FAC"/>
    <w:rsid w:val="00951F8E"/>
    <w:rsid w:val="00967F7C"/>
    <w:rsid w:val="0097247E"/>
    <w:rsid w:val="00973CE5"/>
    <w:rsid w:val="0097797E"/>
    <w:rsid w:val="00981B40"/>
    <w:rsid w:val="00987538"/>
    <w:rsid w:val="009945E4"/>
    <w:rsid w:val="009A1CAA"/>
    <w:rsid w:val="009A268A"/>
    <w:rsid w:val="009A2758"/>
    <w:rsid w:val="009A6270"/>
    <w:rsid w:val="009A6541"/>
    <w:rsid w:val="009B0987"/>
    <w:rsid w:val="009B1DCC"/>
    <w:rsid w:val="009B47F1"/>
    <w:rsid w:val="009B7227"/>
    <w:rsid w:val="009C1D29"/>
    <w:rsid w:val="009C5CEC"/>
    <w:rsid w:val="009D0520"/>
    <w:rsid w:val="009D7B95"/>
    <w:rsid w:val="009E3803"/>
    <w:rsid w:val="009E6C8F"/>
    <w:rsid w:val="009F22A8"/>
    <w:rsid w:val="009F6B6C"/>
    <w:rsid w:val="00A00A4C"/>
    <w:rsid w:val="00A020AD"/>
    <w:rsid w:val="00A16294"/>
    <w:rsid w:val="00A22EBC"/>
    <w:rsid w:val="00A23379"/>
    <w:rsid w:val="00A26843"/>
    <w:rsid w:val="00A43F92"/>
    <w:rsid w:val="00A51FED"/>
    <w:rsid w:val="00A522AC"/>
    <w:rsid w:val="00A61F49"/>
    <w:rsid w:val="00A638D8"/>
    <w:rsid w:val="00A921EA"/>
    <w:rsid w:val="00A95EFB"/>
    <w:rsid w:val="00AA673C"/>
    <w:rsid w:val="00AB3C04"/>
    <w:rsid w:val="00AB7079"/>
    <w:rsid w:val="00AC234E"/>
    <w:rsid w:val="00AC4337"/>
    <w:rsid w:val="00AC69D7"/>
    <w:rsid w:val="00AD1100"/>
    <w:rsid w:val="00AD6241"/>
    <w:rsid w:val="00AD6EFA"/>
    <w:rsid w:val="00AE2171"/>
    <w:rsid w:val="00AF001E"/>
    <w:rsid w:val="00AF7022"/>
    <w:rsid w:val="00B168A8"/>
    <w:rsid w:val="00B207FE"/>
    <w:rsid w:val="00B2257C"/>
    <w:rsid w:val="00B30614"/>
    <w:rsid w:val="00B34963"/>
    <w:rsid w:val="00B36649"/>
    <w:rsid w:val="00B524D0"/>
    <w:rsid w:val="00B558F1"/>
    <w:rsid w:val="00B606AE"/>
    <w:rsid w:val="00B637C4"/>
    <w:rsid w:val="00B72EEA"/>
    <w:rsid w:val="00B735CE"/>
    <w:rsid w:val="00B73CB8"/>
    <w:rsid w:val="00B76942"/>
    <w:rsid w:val="00B77CFD"/>
    <w:rsid w:val="00B81F90"/>
    <w:rsid w:val="00B82263"/>
    <w:rsid w:val="00B91795"/>
    <w:rsid w:val="00BC0D49"/>
    <w:rsid w:val="00BC2011"/>
    <w:rsid w:val="00BC3F82"/>
    <w:rsid w:val="00BE45CD"/>
    <w:rsid w:val="00BE4774"/>
    <w:rsid w:val="00BE54A9"/>
    <w:rsid w:val="00BE67EC"/>
    <w:rsid w:val="00BE69F1"/>
    <w:rsid w:val="00BF6C3C"/>
    <w:rsid w:val="00C0612E"/>
    <w:rsid w:val="00C10561"/>
    <w:rsid w:val="00C22E21"/>
    <w:rsid w:val="00C22FF4"/>
    <w:rsid w:val="00C24926"/>
    <w:rsid w:val="00C273CD"/>
    <w:rsid w:val="00C345D9"/>
    <w:rsid w:val="00C55228"/>
    <w:rsid w:val="00C55CA9"/>
    <w:rsid w:val="00C81D9A"/>
    <w:rsid w:val="00C864EA"/>
    <w:rsid w:val="00C86624"/>
    <w:rsid w:val="00C9073D"/>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6117D"/>
    <w:rsid w:val="00D70DE9"/>
    <w:rsid w:val="00D71E7B"/>
    <w:rsid w:val="00D76982"/>
    <w:rsid w:val="00D8730F"/>
    <w:rsid w:val="00DA635C"/>
    <w:rsid w:val="00DB03AB"/>
    <w:rsid w:val="00DB2A94"/>
    <w:rsid w:val="00DD7CA3"/>
    <w:rsid w:val="00DF0538"/>
    <w:rsid w:val="00DF4794"/>
    <w:rsid w:val="00E47C25"/>
    <w:rsid w:val="00E80ACF"/>
    <w:rsid w:val="00E82A16"/>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38CE"/>
    <w:rsid w:val="00F56B42"/>
    <w:rsid w:val="00F63AC3"/>
    <w:rsid w:val="00F77776"/>
    <w:rsid w:val="00F77D6B"/>
    <w:rsid w:val="00F87D86"/>
    <w:rsid w:val="00F90505"/>
    <w:rsid w:val="00FA014C"/>
    <w:rsid w:val="00FA1701"/>
    <w:rsid w:val="00FB25BC"/>
    <w:rsid w:val="00FB47A9"/>
    <w:rsid w:val="00FB58E6"/>
    <w:rsid w:val="00FB6679"/>
    <w:rsid w:val="7618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qFormat/>
    <w:uiPriority w:val="9"/>
    <w:rPr>
      <w:rFonts w:asciiTheme="majorHAnsi" w:hAnsiTheme="majorHAnsi" w:eastAsiaTheme="majorEastAsia" w:cstheme="majorBidi"/>
      <w:b/>
      <w:bCs/>
      <w:sz w:val="32"/>
      <w:szCs w:val="32"/>
    </w:rPr>
  </w:style>
  <w:style w:type="character" w:customStyle="1" w:styleId="27">
    <w:name w:val="标题 3 Char"/>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qFormat/>
    <w:uiPriority w:val="0"/>
    <w:rPr>
      <w:rFonts w:ascii="Arial" w:hAnsi="Arial" w:eastAsia="黑体" w:cs="Times New Roman"/>
      <w:b/>
      <w:bCs/>
      <w:sz w:val="24"/>
      <w:szCs w:val="28"/>
    </w:rPr>
  </w:style>
  <w:style w:type="character" w:customStyle="1" w:styleId="29">
    <w:name w:val="标题 2 Char"/>
    <w:link w:val="3"/>
    <w:qFormat/>
    <w:uiPriority w:val="0"/>
    <w:rPr>
      <w:rFonts w:ascii="Arial" w:hAnsi="Arial" w:eastAsia="黑体" w:cs="Times New Roman"/>
      <w:b/>
      <w:bCs/>
      <w:sz w:val="30"/>
      <w:szCs w:val="32"/>
      <w:lang w:val="zh-CN" w:eastAsia="zh-CN"/>
    </w:rPr>
  </w:style>
  <w:style w:type="character" w:customStyle="1" w:styleId="30">
    <w:name w:val="标题 1 Char"/>
    <w:basedOn w:val="21"/>
    <w:link w:val="2"/>
    <w:qFormat/>
    <w:uiPriority w:val="9"/>
    <w:rPr>
      <w:b/>
      <w:bCs/>
      <w:kern w:val="44"/>
      <w:sz w:val="44"/>
      <w:szCs w:val="44"/>
    </w:rPr>
  </w:style>
  <w:style w:type="character" w:customStyle="1" w:styleId="31">
    <w:name w:val="标题 5 Char"/>
    <w:basedOn w:val="21"/>
    <w:link w:val="6"/>
    <w:qFormat/>
    <w:uiPriority w:val="0"/>
    <w:rPr>
      <w:rFonts w:ascii="Arial" w:hAnsi="Arial" w:eastAsia="黑体" w:cs="Times New Roman"/>
      <w:b/>
      <w:sz w:val="28"/>
      <w:szCs w:val="28"/>
      <w:lang w:val="zh-CN" w:eastAsia="zh-CN"/>
    </w:rPr>
  </w:style>
  <w:style w:type="character" w:customStyle="1" w:styleId="32">
    <w:name w:val="标题 6 Char"/>
    <w:basedOn w:val="21"/>
    <w:link w:val="7"/>
    <w:qFormat/>
    <w:uiPriority w:val="0"/>
    <w:rPr>
      <w:rFonts w:ascii="Arial" w:hAnsi="Arial" w:eastAsia="黑体" w:cs="Times New Roman"/>
      <w:b/>
      <w:bCs/>
      <w:sz w:val="24"/>
      <w:szCs w:val="24"/>
    </w:rPr>
  </w:style>
  <w:style w:type="character" w:customStyle="1" w:styleId="33">
    <w:name w:val="标题 7 Char"/>
    <w:basedOn w:val="21"/>
    <w:link w:val="8"/>
    <w:qFormat/>
    <w:uiPriority w:val="0"/>
    <w:rPr>
      <w:rFonts w:ascii="Times New Roman" w:hAnsi="Times New Roman" w:eastAsia="宋体" w:cs="Times New Roman"/>
      <w:b/>
      <w:bCs/>
      <w:sz w:val="24"/>
      <w:szCs w:val="24"/>
    </w:rPr>
  </w:style>
  <w:style w:type="character" w:customStyle="1" w:styleId="34">
    <w:name w:val="标题 8 Char"/>
    <w:basedOn w:val="21"/>
    <w:link w:val="9"/>
    <w:qFormat/>
    <w:uiPriority w:val="0"/>
    <w:rPr>
      <w:rFonts w:ascii="Arial" w:hAnsi="Arial" w:eastAsia="黑体" w:cs="Times New Roman"/>
      <w:sz w:val="24"/>
      <w:szCs w:val="24"/>
    </w:rPr>
  </w:style>
  <w:style w:type="character" w:customStyle="1" w:styleId="35">
    <w:name w:val="标题 9 Char"/>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qFormat/>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8.jpeg"/><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13</Pages>
  <Words>2779</Words>
  <Characters>3832</Characters>
  <Lines>22</Lines>
  <Paragraphs>6</Paragraphs>
  <TotalTime>0</TotalTime>
  <ScaleCrop>false</ScaleCrop>
  <LinksUpToDate>false</LinksUpToDate>
  <CharactersWithSpaces>3975</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2022-03-10T03:38:00Z</dcterms:created>
  <dc:creator>城</dc:creator>
  <cp:lastModifiedBy>城</cp:lastModifiedBy>
  <dcterms:modified xsi:type="dcterms:W3CDTF">2022-03-10T03:39:27Z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1EB223087A5F4207BFBEFE001DAB1938</vt:lpwstr>
  </property>
  <property fmtid="{D5CDD505-2E9C-101B-9397-08002B2CF9AE}" pid="3" name="KSOProductBuildVer">
    <vt:lpwstr>2052-11.1.0.11551</vt:lpwstr>
  </property>
</Properties>
</file>