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项目名称：传承.发展——二〇四 老工业基地绿色建筑 改建设计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用地面积：48000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