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7874" w14:textId="77777777" w:rsidR="00192597" w:rsidRDefault="00192597" w:rsidP="00192597">
      <w:pPr>
        <w:pStyle w:val="2"/>
        <w:widowControl w:val="0"/>
        <w:rPr>
          <w:kern w:val="2"/>
        </w:rPr>
      </w:pPr>
      <w:bookmarkStart w:id="0" w:name="_Toc30180"/>
      <w:r>
        <w:rPr>
          <w:kern w:val="2"/>
        </w:rPr>
        <w:t>围护结构作法简要说明</w:t>
      </w:r>
      <w:bookmarkEnd w:id="0"/>
    </w:p>
    <w:p w14:paraId="2BCDC2E6" w14:textId="77777777" w:rsidR="00192597" w:rsidRDefault="00192597" w:rsidP="0019259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FBAB358" w14:textId="77777777" w:rsidR="00192597" w:rsidRDefault="00192597" w:rsidP="0019259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轻质混合种植土</w:t>
      </w:r>
      <w:r>
        <w:rPr>
          <w:color w:val="800080"/>
          <w:kern w:val="2"/>
          <w:szCs w:val="24"/>
          <w:lang w:val="en-US"/>
        </w:rPr>
        <w:t xml:space="preserve"> 400mm</w:t>
      </w:r>
      <w:r>
        <w:rPr>
          <w:color w:val="000000"/>
          <w:kern w:val="2"/>
          <w:szCs w:val="24"/>
          <w:lang w:val="en-US"/>
        </w:rPr>
        <w:t>＋细石混凝土板</w:t>
      </w:r>
      <w:r>
        <w:rPr>
          <w:color w:val="000000"/>
          <w:kern w:val="2"/>
          <w:szCs w:val="24"/>
          <w:lang w:val="en-US"/>
        </w:rPr>
        <w:t xml:space="preserve"> 174mm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42mm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87EFCE1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B80946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1488B7C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71BF1B5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14888B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CC70387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(ρ=20~30) 70mm</w:t>
      </w:r>
      <w:r>
        <w:rPr>
          <w:color w:val="000000"/>
          <w:kern w:val="2"/>
          <w:szCs w:val="24"/>
          <w:lang w:val="en-US"/>
        </w:rPr>
        <w:t>＋混凝土空心砖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单排孔）</w:t>
      </w:r>
      <w:r>
        <w:rPr>
          <w:color w:val="000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9DF3361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C2C1D7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</w:p>
    <w:p w14:paraId="14933863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E6FB4A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43311B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2BFAFF3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CDE0A1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2F7B25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构造：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94219F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＋双层纸面石膏板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28DA88E2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C221D0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外门构造：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4C980EFD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0083E55E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02F860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单框普通中空玻璃窗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断热铝合金窗框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0FFF61AE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0.196</w:t>
      </w:r>
    </w:p>
    <w:p w14:paraId="5353173E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AF86DB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钢、铝合金窗框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29D55787" w14:textId="77777777" w:rsidR="00192597" w:rsidRDefault="00192597" w:rsidP="001925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1.850W/m^2.K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0.248</w:t>
      </w:r>
    </w:p>
    <w:p w14:paraId="1B998F80" w14:textId="77777777" w:rsidR="00D2324A" w:rsidRPr="00192597" w:rsidRDefault="00D2324A">
      <w:pPr>
        <w:rPr>
          <w:lang w:val="en-US"/>
        </w:rPr>
      </w:pPr>
    </w:p>
    <w:sectPr w:rsidR="00D2324A" w:rsidRPr="0019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97"/>
    <w:rsid w:val="00192597"/>
    <w:rsid w:val="00D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4C7D"/>
  <w15:chartTrackingRefBased/>
  <w15:docId w15:val="{01792B03-1450-4E2D-B616-F7E1FD70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97"/>
    <w:rPr>
      <w:rFonts w:ascii="Times New Roman" w:eastAsia="宋体" w:hAnsi="Times New Roman" w:cs="Times New Roman"/>
      <w:kern w:val="0"/>
      <w:szCs w:val="20"/>
      <w:lang w:val="en-GB"/>
    </w:rPr>
  </w:style>
  <w:style w:type="paragraph" w:styleId="2">
    <w:name w:val="heading 2"/>
    <w:next w:val="a0"/>
    <w:link w:val="20"/>
    <w:qFormat/>
    <w:rsid w:val="00192597"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192597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0">
    <w:name w:val="Block Text"/>
    <w:basedOn w:val="a"/>
    <w:uiPriority w:val="99"/>
    <w:semiHidden/>
    <w:unhideWhenUsed/>
    <w:rsid w:val="00192597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abner</dc:creator>
  <cp:keywords/>
  <dc:description/>
  <cp:lastModifiedBy>abner</cp:lastModifiedBy>
  <cp:revision>1</cp:revision>
  <dcterms:created xsi:type="dcterms:W3CDTF">2022-02-17T01:09:00Z</dcterms:created>
  <dcterms:modified xsi:type="dcterms:W3CDTF">2022-02-17T01:09:00Z</dcterms:modified>
</cp:coreProperties>
</file>