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潮升-绿色节能办公社区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5286375" cy="29718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项目地址：南京市栖霞区化工新村-北区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报告日期：2022年2月18日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项目名称：潮升-绿色节能办公社区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节地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节材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≥40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≥40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≥40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≥40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≥40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≥50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节地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节材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92.8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90.7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88.4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70.3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70.5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1.00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14.85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25.4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15.91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13.39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84.91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节地与室外环境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不参评分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节地与室外环境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选址合规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生态补偿措施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绿色雨水设施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绿化方式与植物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节能与能源利用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不参评分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节能与能源利用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节能设计标准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电热设备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外窗幕墙可开启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冷热源机组能效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输配系统效率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暖通系统优化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过渡季节能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部分负荷节能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照明节能控制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排风热回收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蓄冷蓄热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余热废热利用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节水与水资源利用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不参评分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节水与水资源利用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管网漏损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超压出流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公用浴室节水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绿化灌溉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节水冷却技术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其他用水节水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冷却水补水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节材与材料资源利用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不参评分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节材与材料资源利用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禁限材料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400兆帕钢筋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建筑造型要素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灵活隔断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预制构件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整体化厨卫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本地材料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预拌混凝土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预拌砂浆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高耐久结构材料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可循环利用材料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废弃物生产材料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室内环境质量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不参评分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室内环境质量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照明数量质量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内表面结露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内表面温度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噪声干扰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专项声学设计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户外视野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采光系数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气流组织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IAQ监控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CO检测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不参评分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冷热源机组能效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分布式三联供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结构形式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空气处理措施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建筑方案优化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废弃场地/旧建筑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建筑碳排放计算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11.2.12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pn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