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Times New Roman" w:hAnsi="Times New Roman" w:eastAsia="宋体" w:cs="Times New Roman"/>
          <w:kern w:val="0"/>
          <w:sz w:val="20"/>
          <w:szCs w:val="21"/>
          <w:lang w:val="en-US" w:eastAsia="zh-CN"/>
        </w:rPr>
        <w:t>系统采用了先进的数据库设计方案，体现了数据储存及管理的先进性，充分考虑了将来数据不断变化增加的需求；系统采用了先进的软件开发方案，充分了考虑业务内容与流程变更、机构调整、人员变动等；系统采用了先进的网络集成方案；确保了一定时间内软件的可升级性。为保证系统的高可用性，系统提供7x24的服务运作模式，保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20"/>
          <w:szCs w:val="21"/>
          <w:lang w:val="en-US" w:eastAsia="zh-CN"/>
        </w:rPr>
        <w:t>证最低故障率，确保系统稳定运行。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2022-03-06T10:22:52Z</dcterms:created>
  <dc:creator>fxb</dc:creator>
  <cp:lastModifiedBy>栩喵叽</cp:lastModifiedBy>
  <dcterms:modified xsi:type="dcterms:W3CDTF">2022-03-06T10:23:00Z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EC0B46CB354A42B799D2A6942E608884</vt:lpwstr>
  </property>
</Properties>
</file>