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采用完全人车分流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措施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，完全人车分流的方式通常是在小区的主入口设置地下车库的入口，车辆从主入口直接进入地下车库，进入所在组团、单元，然后通过地下车库进入单元电梯，对地面居民的活动基本不产生影响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instrText xml:space="preserve"> HYPERLINK "javascript:;" \o "人车分流专项设计文件.docx" </w:instrTex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separate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 人车分流专项设计文件.docx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end"/>
            </w:r>
          </w:p>
          <w:p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instrText xml:space="preserve"> HYPERLINK "javascript:;" \o "道路照明设计文件.docx" </w:instrTex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separate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 道路照明设计文件.docx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instrText xml:space="preserve"> HYPERLINK "javascript:;" \o "相关区域的照度检测报告.docx" </w:instrTex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separate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 相关区域的照度检测报告.docx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085B1776"/>
    <w:rsid w:val="479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66F0DE6DC1F4730AE9AC6F7E237A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3</TotalTime>
  <ScaleCrop>false</ScaleCrop>
  <LinksUpToDate>false</LinksUpToDate>
  <CharactersWithSpaces>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栩喵叽</cp:lastModifiedBy>
  <dcterms:modified xsi:type="dcterms:W3CDTF">2022-03-04T17:31:18Z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9BE6E4F621ED4C72AEB45EB9BF5669D4</vt:lpwstr>
  </property>
</Properties>
</file>