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6.2.12 定期对建筑运营效果进行评估，并根据结果进行运行优化。（12分）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项目是否制定绿色建筑运营效果评估的技术方案和计划：</w:t>
      </w:r>
      <w:sdt>
        <w:sdtPr>
          <w:rPr>
            <w:rFonts w:hint="eastAsia"/>
          </w:rPr>
          <w:id w:val="-10418127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5407554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hint="eastAsia" w:ascii="Calibri" w:hAnsi="Calibri" w:eastAsia="宋体" w:cs="Times New Roman"/>
        </w:rPr>
        <w:t>绿色建筑运营效果评估技术方案和实施计划。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对绿色建筑的运营效果进行评估是及时发现和解决建筑运营问题的 重要手段，也是优化绿色建筑运行的重要途径。绿色建筑涉及的专业面广，所以 制定绿色建筑运营效果评估技术方案和评估计划，是评估有序和全面开展的保障 条件。根据评估结果，可发现绿色建筑是否达到预期运行目标，进而针对发现的 运营问题制定绿色建筑优化运营方案，保持甚至提升绿色建筑运行效率和运营效 果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保持建筑及其区域的公共设施设备系统、装置运行正常，做好定期 巡检和维保工作，是绿色建筑长期运行管理中实现各项目标的基础。制定的管理 制度、巡检规定、作业标准及相应的维保计划是保障使用者安全、健康的基本保 障。各种公共设备的巡检，应制定设备设施的巡检制度，对日常巡检、月度巡检、 季度巡检、巡检范围、巡检路线、记录表等做明确的要求和规范的管理，并对应 有完整的记录。定期的巡检包括：公共设施设备（管道井、绿化、路灯、外门窗 等）的安全、完好程度、卫生情况等；设备间（配电室、机电系统机房、泵房） 的运行参数、状态、卫生等；消防设备设施（室外消防栓、自动报警系统、灭火 器）等完好程度、标识、状态等。建筑完损等级评定（结构部分的墙体，楼盖， 楼地面、幕墙，装修部分的门窗，外装饰、细木装修，内墙抹灰）的安全检测、 防锈防腐等，此处所指建筑完损等级评定可由物业管理部门根据参评项目使用情 况及年限，对以上部位，自行或由第三方进行有针对性的日常检查和定期大检查， 以上内容还应做好归档和记录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1）绿色建筑运营效果评估的技术方案和实施计划；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2）公共设施设备的定期检查、调适记录；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3）定期开展节能诊断评估的物业管理制度文件以及实施记录；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4）定期开展各类用水水质检测、公示的管理制度文件以及实施记录。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绿色建筑运营效果评估的技术方案和实施计划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公共设施设备的定期检查、调适记录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定期开展各类用水水质检测、公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示的管理制度文件以及实施记录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0216AE"/>
    <w:rsid w:val="00074A38"/>
    <w:rsid w:val="003E69BB"/>
    <w:rsid w:val="007C323F"/>
    <w:rsid w:val="008F496C"/>
    <w:rsid w:val="00BC3B5D"/>
    <w:rsid w:val="44E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F1A0B1BB1E48EBB778BBD0D3039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B003B-7410-4297-833E-DDE72B7087C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2519-4948-4A94-AF66-20BC928AE33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85B34-74A8-475A-96A4-D0EC84F4841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C04B3D-5956-41A1-8CEC-5CB4CB99C7C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8D61CA-F641-48BF-BD6B-D25C0435E6E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F1A0B1BB1E48EBB778BBD0D303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C23C73D422427AA4D8AAB3930BFE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7E446E53EC14622A9F4F878A52B8A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3862B179D6439782D9145C98D28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86FB40A2C144E4482590542716DB3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6709AEB792D472E95FDAA7CBE7D4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7910CFA06248F99BE9F390F2DF3C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C66FDE723944805B16F9D097293BC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栩喵叽</cp:lastModifiedBy>
  <dcterms:modified xsi:type="dcterms:W3CDTF">2022-03-06T16:13:22Z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1D225BF91AB9414FA45124395AB9C8F4</vt:lpwstr>
  </property>
</Properties>
</file>