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line="288" w:lineRule="auto"/>
        <w:rPr>
          <w:u w:val="single"/>
        </w:rPr>
      </w:pPr>
      <w:r>
        <w:rPr>
          <w:rFonts w:hint="eastAsia"/>
        </w:rPr>
        <w:t>本条自评总得分：</w:t>
      </w:r>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cs="Times New Roman"/>
              </w:rPr>
            </w:pPr>
            <w:r>
              <w:rPr>
                <w:rFonts w:ascii="Times New Roman" w:hAnsi="Times New Roman" w:cs="Times New Roman"/>
              </w:rPr>
              <w:t>可再循环材料和可再利用材料用量计算书</w:t>
            </w:r>
          </w:p>
          <w:p>
            <w:pPr>
              <w:jc w:val="left"/>
              <w:rPr>
                <w:rFonts w:ascii="Times New Roman" w:hAnsi="Times New Roman" w:cs="Times New Roman"/>
              </w:rPr>
            </w:pPr>
            <w:r>
              <w:rPr>
                <w:rFonts w:ascii="Times New Roman" w:hAnsi="Times New Roman" w:cs="Times New Roman"/>
              </w:rPr>
              <w:t>利废建材中废弃物掺量说明及证明材料</w:t>
            </w:r>
          </w:p>
          <w:p>
            <w:pPr>
              <w:jc w:val="left"/>
              <w:rPr>
                <w:rFonts w:ascii="Times New Roman" w:hAnsi="Times New Roman" w:cs="Times New Roman"/>
              </w:rPr>
            </w:pPr>
            <w:r>
              <w:rPr>
                <w:rFonts w:ascii="Times New Roman" w:hAnsi="Times New Roman" w:cs="Times New Roman"/>
              </w:rPr>
              <w:t>建筑专业图纸与设计说明</w:t>
            </w:r>
          </w:p>
          <w:p>
            <w:pPr>
              <w:jc w:val="left"/>
              <w:rPr>
                <w:rFonts w:ascii="Times New Roman" w:hAnsi="Times New Roman" w:cs="Times New Roman"/>
              </w:rPr>
            </w:pPr>
            <w:r>
              <w:rPr>
                <w:rFonts w:ascii="Times New Roman" w:hAnsi="Times New Roman" w:cs="Times New Roman"/>
              </w:rPr>
              <w:t>材料决算清单</w:t>
            </w:r>
          </w:p>
          <w:p>
            <w:pPr>
              <w:rPr>
                <w:rFonts w:ascii="微软雅黑" w:hAnsi="微软雅黑" w:eastAsia="微软雅黑" w:cs="微软雅黑"/>
                <w:i w:val="0"/>
                <w:iCs w:val="0"/>
                <w:caps w:val="0"/>
                <w:color w:val="192427"/>
                <w:spacing w:val="0"/>
                <w:sz w:val="16"/>
                <w:szCs w:val="16"/>
                <w:shd w:val="clear" w:fill="FFFFFF"/>
              </w:rPr>
            </w:pPr>
            <w:bookmarkStart w:id="0" w:name="_GoBack"/>
            <w:bookmarkEnd w:id="0"/>
          </w:p>
          <w:p>
            <w:pPr>
              <w:rPr>
                <w:rFonts w:ascii="微软雅黑" w:hAnsi="微软雅黑" w:eastAsia="微软雅黑" w:cs="微软雅黑"/>
                <w:i w:val="0"/>
                <w:iCs w:val="0"/>
                <w:caps w:val="0"/>
                <w:color w:val="192427"/>
                <w:spacing w:val="0"/>
                <w:sz w:val="16"/>
                <w:szCs w:val="16"/>
                <w:shd w:val="clear" w:fill="FFFFFF"/>
              </w:rPr>
            </w:pPr>
          </w:p>
          <w:p>
            <w:pPr>
              <w:rPr>
                <w:rFonts w:ascii="微软雅黑" w:hAnsi="微软雅黑" w:eastAsia="微软雅黑" w:cs="微软雅黑"/>
                <w:i w:val="0"/>
                <w:iCs w:val="0"/>
                <w:caps w:val="0"/>
                <w:color w:val="192427"/>
                <w:spacing w:val="0"/>
                <w:sz w:val="16"/>
                <w:szCs w:val="16"/>
                <w:shd w:val="clear" w:fill="FFFFFF"/>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0EA1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581C2BB90A4DF989AD0A8B56F454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559</Characters>
  <Lines>4</Lines>
  <Paragraphs>1</Paragraphs>
  <TotalTime>5</TotalTime>
  <ScaleCrop>false</ScaleCrop>
  <LinksUpToDate>false</LinksUpToDate>
  <CharactersWithSpaces>656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栩喵叽</cp:lastModifiedBy>
  <dcterms:modified xsi:type="dcterms:W3CDTF">2022-03-08T16:49:46Z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09CD88CBE1104507ADF69F9289A5D73C</vt:lpwstr>
  </property>
</Properties>
</file>