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郑州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>
      <w:r>
        <w:rPr>
          <w:rFonts w:hint="eastAsia"/>
        </w:rPr>
        <w:t>3）雨水控制利用专项规划设计文件。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设计控制雨量计算书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场地地形图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场地竖向设计图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36AA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栩喵叽</cp:lastModifiedBy>
  <dcterms:modified xsi:type="dcterms:W3CDTF">2022-03-08T17:08:03Z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434ED9AADA5F48879B6E9755062C0063</vt:lpwstr>
  </property>
</Properties>
</file>