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郑州</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景观专业图纸及设计说明</w:t>
            </w:r>
          </w:p>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建筑总平面图</w:t>
            </w:r>
          </w:p>
          <w:p>
            <w:pPr>
              <w:rPr>
                <w:rFonts w:ascii="微软雅黑" w:hAnsi="微软雅黑" w:eastAsia="微软雅黑" w:cs="微软雅黑"/>
                <w:i w:val="0"/>
                <w:iCs w:val="0"/>
                <w:caps w:val="0"/>
                <w:color w:val="192427"/>
                <w:spacing w:val="0"/>
                <w:sz w:val="16"/>
                <w:szCs w:val="16"/>
                <w:shd w:val="clear" w:fill="FFFFFF"/>
              </w:rPr>
            </w:pPr>
            <w:r>
              <w:rPr>
                <w:rFonts w:ascii="微软雅黑" w:hAnsi="微软雅黑" w:eastAsia="微软雅黑" w:cs="微软雅黑"/>
                <w:i w:val="0"/>
                <w:iCs w:val="0"/>
                <w:caps w:val="0"/>
                <w:color w:val="192427"/>
                <w:spacing w:val="0"/>
                <w:sz w:val="16"/>
                <w:szCs w:val="16"/>
                <w:shd w:val="clear" w:fill="FFFFFF"/>
              </w:rPr>
              <w:t>场地地形图</w:t>
            </w:r>
          </w:p>
          <w:p>
            <w:pPr>
              <w:rPr>
                <w:rFonts w:ascii="微软雅黑" w:hAnsi="微软雅黑" w:eastAsia="微软雅黑" w:cs="微软雅黑"/>
                <w:i w:val="0"/>
                <w:iCs w:val="0"/>
                <w:caps w:val="0"/>
                <w:color w:val="192427"/>
                <w:spacing w:val="0"/>
                <w:sz w:val="16"/>
                <w:szCs w:val="16"/>
                <w:shd w:val="clear" w:fill="FFFFFF"/>
              </w:rPr>
            </w:pPr>
            <w:bookmarkStart w:id="0" w:name="_GoBack"/>
            <w:bookmarkEnd w:id="0"/>
          </w:p>
          <w:p>
            <w:pPr>
              <w:rPr>
                <w:rFonts w:ascii="微软雅黑" w:hAnsi="微软雅黑" w:eastAsia="微软雅黑" w:cs="微软雅黑"/>
                <w:i w:val="0"/>
                <w:iCs w:val="0"/>
                <w:caps w:val="0"/>
                <w:color w:val="192427"/>
                <w:spacing w:val="0"/>
                <w:sz w:val="16"/>
                <w:szCs w:val="16"/>
                <w:shd w:val="clear" w:fill="FFFFFF"/>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 w:val="3CD5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Words>
  <Characters>844</Characters>
  <Lines>7</Lines>
  <Paragraphs>1</Paragraphs>
  <TotalTime>1</TotalTime>
  <ScaleCrop>false</ScaleCrop>
  <LinksUpToDate>false</LinksUpToDate>
  <CharactersWithSpaces>991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栩喵叽</cp:lastModifiedBy>
  <dcterms:modified xsi:type="dcterms:W3CDTF">2022-03-08T17:27:32Z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34A22EA0B96348B1978C92334550C717</vt:lpwstr>
  </property>
</Properties>
</file>