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p>
    <w:p>
      <w:pPr>
        <w:pStyle w:val="2"/>
        <w:jc w:val="center"/>
      </w:pPr>
    </w:p>
    <w:p>
      <w:pPr>
        <w:pStyle w:val="2"/>
        <w:jc w:val="cente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40" w:hanging="360"/>
        <w:rPr>
          <w:color w:val="192427"/>
        </w:rPr>
      </w:pPr>
      <w:r>
        <w:rPr>
          <w:rFonts w:ascii="微软雅黑" w:hAnsi="微软雅黑" w:eastAsia="微软雅黑" w:cs="微软雅黑"/>
          <w:i w:val="0"/>
          <w:iCs w:val="0"/>
          <w:caps w:val="0"/>
          <w:color w:val="192427"/>
          <w:spacing w:val="0"/>
          <w:sz w:val="16"/>
          <w:szCs w:val="16"/>
          <w:u w:val="none"/>
          <w:shd w:val="clear" w:fill="FFFFFF"/>
        </w:rPr>
        <w:fldChar w:fldCharType="begin"/>
      </w:r>
      <w:r>
        <w:rPr>
          <w:rFonts w:ascii="微软雅黑" w:hAnsi="微软雅黑" w:eastAsia="微软雅黑" w:cs="微软雅黑"/>
          <w:i w:val="0"/>
          <w:iCs w:val="0"/>
          <w:caps w:val="0"/>
          <w:color w:val="192427"/>
          <w:spacing w:val="0"/>
          <w:sz w:val="16"/>
          <w:szCs w:val="16"/>
          <w:u w:val="none"/>
          <w:shd w:val="clear" w:fill="FFFFFF"/>
        </w:rPr>
        <w:instrText xml:space="preserve"> HYPERLINK "http://gupa.gbsware.cn/project/projectList" </w:instrText>
      </w:r>
      <w:r>
        <w:rPr>
          <w:rFonts w:ascii="微软雅黑" w:hAnsi="微软雅黑" w:eastAsia="微软雅黑" w:cs="微软雅黑"/>
          <w:i w:val="0"/>
          <w:iCs w:val="0"/>
          <w:caps w:val="0"/>
          <w:color w:val="192427"/>
          <w:spacing w:val="0"/>
          <w:sz w:val="16"/>
          <w:szCs w:val="16"/>
          <w:u w:val="none"/>
          <w:shd w:val="clear" w:fill="FFFFFF"/>
        </w:rPr>
        <w:fldChar w:fldCharType="separate"/>
      </w:r>
      <w:r>
        <w:rPr>
          <w:rStyle w:val="8"/>
          <w:rFonts w:hint="eastAsia" w:ascii="微软雅黑" w:hAnsi="微软雅黑" w:eastAsia="微软雅黑" w:cs="微软雅黑"/>
          <w:i w:val="0"/>
          <w:iCs w:val="0"/>
          <w:caps w:val="0"/>
          <w:color w:val="192427"/>
          <w:spacing w:val="0"/>
          <w:sz w:val="16"/>
          <w:szCs w:val="16"/>
          <w:u w:val="none"/>
          <w:shd w:val="clear" w:fill="FFFFFF"/>
        </w:rPr>
        <w:br w:type="textWrapping"/>
      </w:r>
      <w:r>
        <w:rPr>
          <w:rFonts w:hint="eastAsia" w:ascii="微软雅黑" w:hAnsi="微软雅黑" w:eastAsia="微软雅黑" w:cs="微软雅黑"/>
          <w:i w:val="0"/>
          <w:iCs w:val="0"/>
          <w:caps w:val="0"/>
          <w:color w:val="192427"/>
          <w:spacing w:val="0"/>
          <w:sz w:val="16"/>
          <w:szCs w:val="16"/>
          <w:u w:val="none"/>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40" w:hanging="360"/>
      </w:pPr>
      <w:r>
        <w:rPr>
          <w:rFonts w:hint="eastAsia" w:asciiTheme="minorHAnsi" w:hAnsiTheme="minorHAnsi" w:eastAsiaTheme="minorEastAsia" w:cstheme="minorBidi"/>
          <w:b/>
          <w:bCs/>
          <w:kern w:val="44"/>
          <w:sz w:val="44"/>
          <w:szCs w:val="44"/>
          <w:lang w:val="en-US" w:eastAsia="zh-CN" w:bidi="ar-SA"/>
        </w:rPr>
        <w:fldChar w:fldCharType="begin"/>
      </w:r>
      <w:r>
        <w:rPr>
          <w:rFonts w:hint="eastAsia" w:asciiTheme="minorHAnsi" w:hAnsiTheme="minorHAnsi" w:eastAsiaTheme="minorEastAsia" w:cstheme="minorBidi"/>
          <w:b/>
          <w:bCs/>
          <w:kern w:val="44"/>
          <w:sz w:val="44"/>
          <w:szCs w:val="44"/>
          <w:lang w:val="en-US" w:eastAsia="zh-CN" w:bidi="ar-SA"/>
        </w:rPr>
        <w:instrText xml:space="preserve"> HYPERLINK "http://gupa.gbsware.cn/project/ViewPrjMain?clickedPrjID=P000002383&amp;prePage=projectList" </w:instrText>
      </w:r>
      <w:r>
        <w:rPr>
          <w:rFonts w:hint="eastAsia" w:asciiTheme="minorHAnsi" w:hAnsiTheme="minorHAnsi" w:eastAsiaTheme="minorEastAsia" w:cstheme="minorBidi"/>
          <w:b/>
          <w:bCs/>
          <w:kern w:val="44"/>
          <w:sz w:val="44"/>
          <w:szCs w:val="44"/>
          <w:lang w:val="en-US" w:eastAsia="zh-CN" w:bidi="ar-SA"/>
        </w:rPr>
        <w:fldChar w:fldCharType="separate"/>
      </w:r>
      <w:r>
        <w:rPr>
          <w:rFonts w:hint="eastAsia" w:asciiTheme="minorHAnsi" w:hAnsiTheme="minorHAnsi" w:eastAsiaTheme="minorEastAsia" w:cstheme="minorBidi"/>
          <w:b/>
          <w:bCs/>
          <w:kern w:val="44"/>
          <w:sz w:val="44"/>
          <w:szCs w:val="44"/>
          <w:lang w:val="en-US" w:eastAsia="zh-CN" w:bidi="ar-SA"/>
        </w:rPr>
        <w:t>造绿赓青——3A逸廊白象居绿色社区</w:t>
      </w:r>
      <w:r>
        <w:rPr>
          <w:rFonts w:hint="eastAsia" w:asciiTheme="minorHAnsi" w:hAnsiTheme="minorHAnsi" w:eastAsiaTheme="minorEastAsia" w:cstheme="minorBidi"/>
          <w:b/>
          <w:bCs/>
          <w:kern w:val="44"/>
          <w:sz w:val="44"/>
          <w:szCs w:val="44"/>
          <w:lang w:val="en-US" w:eastAsia="zh-CN" w:bidi="ar-SA"/>
        </w:rPr>
        <w:fldChar w:fldCharType="end"/>
      </w:r>
    </w:p>
    <w:p>
      <w:pPr>
        <w:jc w:val="center"/>
        <w:rPr>
          <w:kern w:val="44"/>
          <w:sz w:val="44"/>
          <w:szCs w:val="44"/>
        </w:rPr>
      </w:pPr>
      <w:bookmarkStart w:id="0" w:name="_GoBack"/>
      <w:r>
        <w:rPr>
          <w:rFonts w:hint="eastAsia" w:asciiTheme="minorHAnsi" w:hAnsiTheme="minorHAnsi" w:eastAsiaTheme="minorEastAsia" w:cstheme="minorBidi"/>
          <w:b/>
          <w:bCs/>
          <w:kern w:val="44"/>
          <w:sz w:val="44"/>
          <w:szCs w:val="44"/>
          <w:lang w:val="en-US" w:eastAsia="zh-CN" w:bidi="ar-SA"/>
        </w:rPr>
        <w:t>室外夜景照明光污染分析报告</w:t>
      </w:r>
      <w:bookmarkEnd w:id="0"/>
      <w:r>
        <w:br w:type="page"/>
      </w:r>
    </w:p>
    <w:p>
      <w:pPr>
        <w:pStyle w:val="3"/>
        <w:rPr>
          <w:rStyle w:val="11"/>
          <w:i w:val="0"/>
          <w:iCs w:val="0"/>
          <w:color w:val="auto"/>
        </w:rPr>
      </w:pPr>
      <w:r>
        <w:rPr>
          <w:rStyle w:val="11"/>
          <w:rFonts w:hint="eastAsia"/>
          <w:i w:val="0"/>
          <w:iCs w:val="0"/>
          <w:color w:val="auto"/>
        </w:rPr>
        <w:t>1</w:t>
      </w:r>
      <w:r>
        <w:rPr>
          <w:rStyle w:val="11"/>
          <w:i w:val="0"/>
          <w:iCs w:val="0"/>
          <w:color w:val="auto"/>
        </w:rPr>
        <w:t xml:space="preserve"> </w:t>
      </w:r>
      <w:r>
        <w:rPr>
          <w:rStyle w:val="11"/>
          <w:rFonts w:hint="eastAsia"/>
          <w:i w:val="0"/>
          <w:iCs w:val="0"/>
          <w:color w:val="auto"/>
        </w:rPr>
        <w:t>项目</w:t>
      </w:r>
      <w:r>
        <w:rPr>
          <w:rStyle w:val="11"/>
          <w:i w:val="0"/>
          <w:iCs w:val="0"/>
          <w:color w:val="auto"/>
        </w:rPr>
        <w:t>概况</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40" w:hanging="360"/>
      </w:pPr>
      <w:r>
        <w:rPr>
          <w:b/>
          <w:sz w:val="24"/>
        </w:rPr>
        <w:t>项目名称</w:t>
      </w:r>
      <w:r>
        <w:rPr>
          <w:sz w:val="24"/>
        </w:rPr>
        <w:t xml:space="preserve">： </w:t>
      </w:r>
      <w:r>
        <w:rPr>
          <w:rFonts w:hint="eastAsia"/>
          <w:sz w:val="24"/>
          <w:lang w:val="en-US" w:eastAsia="zh-CN"/>
        </w:rPr>
        <w:fldChar w:fldCharType="begin"/>
      </w:r>
      <w:r>
        <w:rPr>
          <w:rFonts w:hint="eastAsia"/>
          <w:sz w:val="24"/>
          <w:lang w:val="en-US" w:eastAsia="zh-CN"/>
        </w:rPr>
        <w:instrText xml:space="preserve"> HYPERLINK "http://gupa.gbsware.cn/project/ViewPrjMain?clickedPrjID=P000002383&amp;prePage=projectList" </w:instrText>
      </w:r>
      <w:r>
        <w:rPr>
          <w:rFonts w:hint="eastAsia"/>
          <w:sz w:val="24"/>
          <w:lang w:val="en-US" w:eastAsia="zh-CN"/>
        </w:rPr>
        <w:fldChar w:fldCharType="separate"/>
      </w:r>
      <w:r>
        <w:rPr>
          <w:rFonts w:hint="eastAsia"/>
          <w:sz w:val="24"/>
          <w:lang w:val="en-US" w:eastAsia="zh-CN"/>
        </w:rPr>
        <w:t>造绿赓青——3A逸廊白象居绿色社区</w:t>
      </w:r>
      <w:r>
        <w:rPr>
          <w:rFonts w:hint="eastAsia"/>
          <w:sz w:val="24"/>
          <w:lang w:val="en-US" w:eastAsia="zh-CN"/>
        </w:rPr>
        <w:fldChar w:fldCharType="end"/>
      </w:r>
    </w:p>
    <w:p>
      <w:pPr>
        <w:ind w:firstLine="480" w:firstLineChars="200"/>
        <w:rPr>
          <w:sz w:val="24"/>
        </w:rPr>
      </w:pPr>
    </w:p>
    <w:p>
      <w:pPr>
        <w:ind w:firstLine="480" w:firstLineChars="200"/>
        <w:rPr>
          <w:sz w:val="24"/>
        </w:rPr>
      </w:pPr>
      <w:r>
        <w:rPr>
          <w:sz w:val="24"/>
        </w:rPr>
        <w:t>项目位于</w:t>
      </w:r>
      <w:r>
        <w:rPr>
          <w:rFonts w:hint="eastAsia"/>
          <w:sz w:val="24"/>
          <w:lang w:val="en-US" w:eastAsia="zh-CN"/>
        </w:rPr>
        <w:t>重庆市渝中区白象街</w:t>
      </w:r>
      <w:r>
        <w:rPr>
          <w:sz w:val="24"/>
        </w:rPr>
        <w:t>。该项目总用地面积为</w:t>
      </w:r>
      <w:r>
        <w:rPr>
          <w:rFonts w:hint="eastAsia"/>
          <w:sz w:val="24"/>
          <w:lang w:val="en-US" w:eastAsia="zh-CN"/>
        </w:rPr>
        <w:t>12128</w:t>
      </w:r>
      <w:r>
        <w:rPr>
          <w:sz w:val="24"/>
        </w:rPr>
        <w:t>平方米，建筑面积为 26953.05平方米。</w:t>
      </w:r>
    </w:p>
    <w:p>
      <w:pPr>
        <w:ind w:firstLine="480" w:firstLineChars="200"/>
        <w:rPr>
          <w:sz w:val="24"/>
        </w:rPr>
      </w:pPr>
    </w:p>
    <w:p>
      <w:pPr>
        <w:ind w:firstLine="480" w:firstLineChars="200"/>
        <w:rPr>
          <w:rFonts w:hint="eastAsia" w:eastAsiaTheme="minorEastAsia"/>
          <w:sz w:val="24"/>
          <w:lang w:eastAsia="zh-CN"/>
        </w:rPr>
      </w:pPr>
      <w:r>
        <w:rPr>
          <w:rFonts w:hint="eastAsia" w:eastAsiaTheme="minorEastAsia"/>
          <w:sz w:val="24"/>
          <w:lang w:eastAsia="zh-CN"/>
        </w:rPr>
        <w:drawing>
          <wp:inline distT="0" distB="0" distL="114300" distR="114300">
            <wp:extent cx="5267325" cy="2543175"/>
            <wp:effectExtent l="0" t="0" r="5715" b="1905"/>
            <wp:docPr id="1" name="图片 1" descr="Baidu IME_2022-3-1_16-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idu IME_2022-3-1_16-19-35"/>
                    <pic:cNvPicPr>
                      <a:picLocks noChangeAspect="1"/>
                    </pic:cNvPicPr>
                  </pic:nvPicPr>
                  <pic:blipFill>
                    <a:blip r:embed="rId4"/>
                    <a:stretch>
                      <a:fillRect/>
                    </a:stretch>
                  </pic:blipFill>
                  <pic:spPr>
                    <a:xfrm>
                      <a:off x="0" y="0"/>
                      <a:ext cx="5267325" cy="2543175"/>
                    </a:xfrm>
                    <a:prstGeom prst="rect">
                      <a:avLst/>
                    </a:prstGeom>
                  </pic:spPr>
                </pic:pic>
              </a:graphicData>
            </a:graphic>
          </wp:inline>
        </w:drawing>
      </w:r>
    </w:p>
    <w:p>
      <w:pPr>
        <w:ind w:firstLine="480" w:firstLineChars="200"/>
        <w:jc w:val="center"/>
        <w:rPr>
          <w:sz w:val="24"/>
        </w:rPr>
      </w:pPr>
      <w:r>
        <w:rPr>
          <w:sz w:val="24"/>
        </w:rPr>
        <w:t>项目效果图</w:t>
      </w:r>
    </w:p>
    <w:p>
      <w:pPr>
        <w:pStyle w:val="2"/>
        <w:rPr>
          <w:sz w:val="28"/>
        </w:rPr>
      </w:pPr>
      <w:r>
        <w:rPr>
          <w:rFonts w:hint="eastAsia"/>
          <w:sz w:val="28"/>
        </w:rPr>
        <w:t>2 标准要求</w:t>
      </w:r>
    </w:p>
    <w:p>
      <w:pPr>
        <w:spacing w:line="276" w:lineRule="auto"/>
        <w:ind w:firstLine="420"/>
        <w:rPr>
          <w:sz w:val="24"/>
        </w:rPr>
      </w:pPr>
      <w:r>
        <w:rPr>
          <w:sz w:val="24"/>
        </w:rPr>
        <w:t>《绿色建筑</w:t>
      </w:r>
      <w:r>
        <w:rPr>
          <w:rFonts w:hint="eastAsia"/>
          <w:sz w:val="24"/>
        </w:rPr>
        <w:t>评价</w:t>
      </w:r>
      <w:r>
        <w:rPr>
          <w:sz w:val="24"/>
        </w:rPr>
        <w:t>标准》GB/T 50378-2019第</w:t>
      </w:r>
      <w:r>
        <w:rPr>
          <w:rFonts w:hint="eastAsia"/>
          <w:sz w:val="24"/>
          <w:lang w:val="en-US" w:eastAsia="zh-CN"/>
        </w:rPr>
        <w:t>8</w:t>
      </w:r>
      <w:r>
        <w:rPr>
          <w:sz w:val="24"/>
        </w:rPr>
        <w:t>.2.</w:t>
      </w:r>
      <w:r>
        <w:rPr>
          <w:rFonts w:hint="eastAsia"/>
          <w:sz w:val="24"/>
          <w:lang w:val="en-US" w:eastAsia="zh-CN"/>
        </w:rPr>
        <w:t>7</w:t>
      </w:r>
      <w:r>
        <w:rPr>
          <w:sz w:val="24"/>
        </w:rPr>
        <w:t xml:space="preserve"> 条明确要求：</w:t>
      </w:r>
    </w:p>
    <w:p>
      <w:pPr>
        <w:spacing w:line="276" w:lineRule="auto"/>
        <w:ind w:firstLine="420"/>
        <w:rPr>
          <w:sz w:val="24"/>
        </w:rPr>
      </w:pPr>
      <w:r>
        <w:rPr>
          <w:rFonts w:hint="eastAsia"/>
          <w:sz w:val="24"/>
        </w:rPr>
        <w:t>建筑及照明设计避免产生光污染，评价总分值为10分，并按下列规则分别评分并累计：</w:t>
      </w:r>
      <w:r>
        <w:rPr>
          <w:rFonts w:hint="eastAsia"/>
          <w:sz w:val="24"/>
        </w:rPr>
        <w:br w:type="textWrapping"/>
      </w:r>
      <w:r>
        <w:rPr>
          <w:rFonts w:hint="eastAsia"/>
          <w:sz w:val="24"/>
        </w:rPr>
        <w:t>      1   玻璃幕墙的可见光反射比及反射光对周边环境的影响符合《玻璃幕墙光热性能》GB/T 18091 的规定，得5分；</w:t>
      </w:r>
      <w:r>
        <w:rPr>
          <w:rFonts w:hint="eastAsia"/>
          <w:sz w:val="24"/>
        </w:rPr>
        <w:br w:type="textWrapping"/>
      </w:r>
      <w:r>
        <w:rPr>
          <w:rFonts w:hint="eastAsia"/>
          <w:sz w:val="24"/>
        </w:rPr>
        <w:t>      2   室外夜景照明光污染的限制符合现行国家标准《室外照明干扰光限制规范》GB/T 35626 和现行行业标准《城市夜景照明设计规范》JGJ/T 163 的规定，得5分。</w:t>
      </w:r>
    </w:p>
    <w:p>
      <w:pPr>
        <w:pStyle w:val="2"/>
        <w:rPr>
          <w:rFonts w:hint="default" w:eastAsiaTheme="minorEastAsia"/>
          <w:sz w:val="28"/>
          <w:lang w:val="en-US" w:eastAsia="zh-CN"/>
        </w:rPr>
      </w:pPr>
      <w:r>
        <w:rPr>
          <w:sz w:val="28"/>
        </w:rPr>
        <w:t>3</w:t>
      </w:r>
      <w:r>
        <w:rPr>
          <w:rFonts w:hint="eastAsia"/>
          <w:sz w:val="28"/>
        </w:rPr>
        <w:t xml:space="preserve"> </w:t>
      </w:r>
      <w:r>
        <w:rPr>
          <w:rFonts w:hint="eastAsia"/>
          <w:sz w:val="28"/>
          <w:lang w:val="en-US" w:eastAsia="zh-CN"/>
        </w:rPr>
        <w:t>项目情况</w:t>
      </w:r>
    </w:p>
    <w:p>
      <w:pPr>
        <w:rPr>
          <w:u w:val="single"/>
        </w:rPr>
      </w:pPr>
      <w:r>
        <w:rPr>
          <w:rFonts w:ascii="宋体" w:hAnsi="宋体" w:eastAsia="宋体" w:cs="宋体"/>
          <w:sz w:val="24"/>
          <w:szCs w:val="24"/>
        </w:rPr>
        <w:t>本项目所处环境区属于E3区，室外夜景照明符合《城市夜景照明设计规范》JGJ/T 163-2008第7章“光污染的限制” 中光污染限制的规定:</w:t>
      </w:r>
      <w:r>
        <w:rPr>
          <w:rFonts w:ascii="宋体" w:hAnsi="宋体" w:eastAsia="宋体" w:cs="宋体"/>
          <w:sz w:val="24"/>
          <w:szCs w:val="24"/>
        </w:rPr>
        <w:br w:type="textWrapping"/>
      </w:r>
      <w:r>
        <w:rPr>
          <w:rFonts w:ascii="宋体" w:hAnsi="宋体" w:eastAsia="宋体" w:cs="宋体"/>
          <w:sz w:val="24"/>
          <w:szCs w:val="24"/>
        </w:rPr>
        <w:t>a.夜景照明设施在居住建筑窗户外表面产生的垂直面照度熄灯时段前不大于10</w:t>
      </w:r>
      <w:r>
        <w:rPr>
          <w:rFonts w:hint="eastAsia" w:ascii="宋体" w:hAnsi="宋体" w:eastAsia="宋体" w:cs="宋体"/>
          <w:sz w:val="24"/>
          <w:szCs w:val="24"/>
          <w:lang w:val="en-US" w:eastAsia="zh-CN"/>
        </w:rPr>
        <w:t>l</w:t>
      </w:r>
      <w:r>
        <w:rPr>
          <w:rFonts w:ascii="宋体" w:hAnsi="宋体" w:eastAsia="宋体" w:cs="宋体"/>
          <w:sz w:val="24"/>
          <w:szCs w:val="24"/>
        </w:rPr>
        <w:t>x,熄灯时段不大于2</w:t>
      </w:r>
      <w:r>
        <w:rPr>
          <w:rFonts w:hint="eastAsia" w:ascii="宋体" w:hAnsi="宋体" w:eastAsia="宋体" w:cs="宋体"/>
          <w:sz w:val="24"/>
          <w:szCs w:val="24"/>
          <w:lang w:val="en-US" w:eastAsia="zh-CN"/>
        </w:rPr>
        <w:t>l</w:t>
      </w:r>
      <w:r>
        <w:rPr>
          <w:rFonts w:ascii="宋体" w:hAnsi="宋体" w:eastAsia="宋体" w:cs="宋体"/>
          <w:sz w:val="24"/>
          <w:szCs w:val="24"/>
        </w:rPr>
        <w:t>x;</w:t>
      </w:r>
      <w:r>
        <w:rPr>
          <w:rFonts w:ascii="宋体" w:hAnsi="宋体" w:eastAsia="宋体" w:cs="宋体"/>
          <w:sz w:val="24"/>
          <w:szCs w:val="24"/>
        </w:rPr>
        <w:br w:type="textWrapping"/>
      </w:r>
      <w:r>
        <w:rPr>
          <w:rFonts w:ascii="宋体" w:hAnsi="宋体" w:eastAsia="宋体" w:cs="宋体"/>
          <w:sz w:val="24"/>
          <w:szCs w:val="24"/>
        </w:rPr>
        <w:t>b.夜景照明灯冥朝居室方向的发光强度熄灯时段前不大于10000cd,熄灯时段不大于1000od;</w:t>
      </w:r>
      <w:r>
        <w:rPr>
          <w:rFonts w:ascii="宋体" w:hAnsi="宋体" w:eastAsia="宋体" w:cs="宋体"/>
          <w:sz w:val="24"/>
          <w:szCs w:val="24"/>
        </w:rPr>
        <w:br w:type="textWrapping"/>
      </w:r>
      <w:r>
        <w:rPr>
          <w:rFonts w:ascii="宋体" w:hAnsi="宋体" w:eastAsia="宋体" w:cs="宋体"/>
          <w:sz w:val="24"/>
          <w:szCs w:val="24"/>
        </w:rPr>
        <w:t>c.城市道路的非道路照明设施对汽车驾驶员产生的眩光的阔值增量不大于15%;</w:t>
      </w:r>
      <w:r>
        <w:rPr>
          <w:rFonts w:ascii="宋体" w:hAnsi="宋体" w:eastAsia="宋体" w:cs="宋体"/>
          <w:sz w:val="24"/>
          <w:szCs w:val="24"/>
        </w:rPr>
        <w:br w:type="textWrapping"/>
      </w:r>
      <w:r>
        <w:rPr>
          <w:rFonts w:ascii="宋体" w:hAnsi="宋体" w:eastAsia="宋体" w:cs="宋体"/>
          <w:sz w:val="24"/>
          <w:szCs w:val="24"/>
        </w:rPr>
        <w:t>d.居住区和步行区的夜景照明设施避免对行人和非机动车人造成眩光。夜景照明灯具的眩光限制值满足规定，H≤4.5m, LAO.5≤4000;</w:t>
      </w:r>
      <w:r>
        <w:rPr>
          <w:rFonts w:ascii="宋体" w:hAnsi="宋体" w:eastAsia="宋体" w:cs="宋体"/>
          <w:sz w:val="24"/>
          <w:szCs w:val="24"/>
        </w:rPr>
        <w:br w:type="textWrapping"/>
      </w:r>
      <w:r>
        <w:rPr>
          <w:rFonts w:ascii="宋体" w:hAnsi="宋体" w:eastAsia="宋体" w:cs="宋体"/>
          <w:sz w:val="24"/>
          <w:szCs w:val="24"/>
        </w:rPr>
        <w:t>e.灯具的上射光通比的最大值不大于15%;</w:t>
      </w:r>
      <w:r>
        <w:rPr>
          <w:rFonts w:ascii="宋体" w:hAnsi="宋体" w:eastAsia="宋体" w:cs="宋体"/>
          <w:sz w:val="24"/>
          <w:szCs w:val="24"/>
        </w:rPr>
        <w:br w:type="textWrapping"/>
      </w:r>
      <w:r>
        <w:rPr>
          <w:rFonts w:ascii="宋体" w:hAnsi="宋体" w:eastAsia="宋体" w:cs="宋体"/>
          <w:sz w:val="24"/>
          <w:szCs w:val="24"/>
        </w:rPr>
        <w:t>f.夜景照明在建筑立面不大于10cd/m和标识面产生的平均亮度不大于800cd/m.</w:t>
      </w:r>
    </w:p>
    <w:p>
      <w:pPr>
        <w:pStyle w:val="2"/>
        <w:rPr>
          <w:sz w:val="28"/>
        </w:rPr>
      </w:pPr>
      <w:r>
        <w:rPr>
          <w:sz w:val="28"/>
        </w:rPr>
        <w:t>4</w:t>
      </w:r>
      <w:r>
        <w:rPr>
          <w:rFonts w:hint="eastAsia"/>
          <w:sz w:val="28"/>
        </w:rPr>
        <w:t xml:space="preserve"> 结论</w:t>
      </w:r>
    </w:p>
    <w:p>
      <w:pPr>
        <w:spacing w:line="276" w:lineRule="auto"/>
        <w:ind w:firstLine="420"/>
        <w:rPr>
          <w:rFonts w:hint="eastAsia"/>
        </w:rPr>
      </w:pPr>
      <w:r>
        <w:rPr>
          <w:rFonts w:hint="eastAsia"/>
        </w:rPr>
        <w:tab/>
      </w:r>
      <w:r>
        <w:rPr>
          <w:rFonts w:hint="eastAsia"/>
        </w:rPr>
        <w:t>经</w:t>
      </w:r>
      <w:r>
        <w:rPr>
          <w:rFonts w:hint="eastAsia"/>
          <w:lang w:val="en-US" w:eastAsia="zh-CN"/>
        </w:rPr>
        <w:t>检验</w:t>
      </w:r>
      <w:r>
        <w:rPr>
          <w:rFonts w:hint="eastAsia"/>
        </w:rPr>
        <w:t>，</w:t>
      </w:r>
      <w:r>
        <w:rPr>
          <w:rFonts w:hint="eastAsia"/>
          <w:lang w:val="en-US" w:eastAsia="zh-CN"/>
        </w:rPr>
        <w:t>本项目</w:t>
      </w:r>
      <w:r>
        <w:rPr>
          <w:rFonts w:hint="eastAsia"/>
        </w:rPr>
        <w:t>室外夜景照明光污染的限制符合现行国家标准《室外照明干扰光限制规范》GB/T 35626 和现行行业标准《城市夜景照明设计规范》JGJ/T 163 的规定，得5分。</w:t>
      </w:r>
    </w:p>
    <w:p>
      <w:pPr>
        <w:rPr>
          <w:rFonts w:hint="eastAsia"/>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28F47"/>
    <w:multiLevelType w:val="multilevel"/>
    <w:tmpl w:val="66228F4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A6"/>
    <w:rsid w:val="00427EC4"/>
    <w:rsid w:val="00625AA6"/>
    <w:rsid w:val="00E94094"/>
    <w:rsid w:val="0972428E"/>
    <w:rsid w:val="29655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Subtitle"/>
    <w:basedOn w:val="1"/>
    <w:next w:val="1"/>
    <w:link w:val="1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character" w:styleId="8">
    <w:name w:val="Hyperlink"/>
    <w:basedOn w:val="7"/>
    <w:semiHidden/>
    <w:unhideWhenUsed/>
    <w:uiPriority w:val="99"/>
    <w:rPr>
      <w:color w:val="0000FF"/>
      <w:u w:val="single"/>
    </w:rPr>
  </w:style>
  <w:style w:type="character" w:customStyle="1" w:styleId="9">
    <w:name w:val="标题 1 Char"/>
    <w:basedOn w:val="7"/>
    <w:link w:val="2"/>
    <w:uiPriority w:val="9"/>
    <w:rPr>
      <w:b/>
      <w:bCs/>
      <w:kern w:val="44"/>
      <w:sz w:val="44"/>
      <w:szCs w:val="44"/>
    </w:rPr>
  </w:style>
  <w:style w:type="character" w:customStyle="1" w:styleId="10">
    <w:name w:val="副标题 Char"/>
    <w:basedOn w:val="7"/>
    <w:link w:val="4"/>
    <w:uiPriority w:val="11"/>
    <w:rPr>
      <w:rFonts w:eastAsia="宋体" w:asciiTheme="majorHAnsi" w:hAnsiTheme="majorHAnsi" w:cstheme="majorBidi"/>
      <w:b/>
      <w:bCs/>
      <w:kern w:val="28"/>
      <w:sz w:val="32"/>
      <w:szCs w:val="32"/>
    </w:rPr>
  </w:style>
  <w:style w:type="character" w:customStyle="1" w:styleId="11">
    <w:name w:val="Subtle Emphasis"/>
    <w:basedOn w:val="7"/>
    <w:qFormat/>
    <w:uiPriority w:val="19"/>
    <w:rPr>
      <w:i/>
      <w:iCs/>
      <w:color w:val="404040" w:themeColor="text1" w:themeTint="BF"/>
      <w14:textFill>
        <w14:solidFill>
          <w14:schemeClr w14:val="tx1">
            <w14:lumMod w14:val="75000"/>
            <w14:lumOff w14:val="25000"/>
          </w14:schemeClr>
        </w14:solidFill>
      </w14:textFill>
    </w:rPr>
  </w:style>
  <w:style w:type="character" w:customStyle="1" w:styleId="12">
    <w:name w:val="标题 Char"/>
    <w:basedOn w:val="7"/>
    <w:link w:val="5"/>
    <w:qFormat/>
    <w:uiPriority w:val="10"/>
    <w:rPr>
      <w:rFonts w:eastAsia="宋体" w:asciiTheme="majorHAnsi" w:hAnsiTheme="majorHAnsi" w:cstheme="majorBidi"/>
      <w:b/>
      <w:bCs/>
      <w:sz w:val="32"/>
      <w:szCs w:val="32"/>
    </w:rPr>
  </w:style>
  <w:style w:type="character" w:customStyle="1" w:styleId="13">
    <w:name w:val="标题 2 Char"/>
    <w:basedOn w:val="7"/>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Words>
  <Characters>365</Characters>
  <Lines>3</Lines>
  <Paragraphs>1</Paragraphs>
  <TotalTime>0</TotalTime>
  <ScaleCrop>false</ScaleCrop>
  <LinksUpToDate>false</LinksUpToDate>
  <CharactersWithSpaces>428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2020-01-10T07:36:00Z</dcterms:created>
  <dc:creator>dongYP</dc:creator>
  <cp:lastModifiedBy>Admin</cp:lastModifiedBy>
  <dcterms:modified xsi:type="dcterms:W3CDTF">2022-03-01T08:37:56Z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3ACD1659FD5A4018A369F8FDBB3337B5</vt:lpwstr>
  </property>
</Properties>
</file>