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36B" w:rsidRDefault="00D6136B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6136B" w:rsidRDefault="00D6136B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6136B" w:rsidRDefault="00EB3E8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  <w:lang w:val="en-US"/>
        </w:rPr>
        <w:t>降低热岛强度措施</w:t>
      </w:r>
      <w:r w:rsidR="00D6136B">
        <w:rPr>
          <w:rFonts w:ascii="黑体" w:eastAsia="黑体" w:hAnsi="宋体" w:hint="eastAsia"/>
          <w:b/>
          <w:bCs/>
          <w:sz w:val="72"/>
          <w:szCs w:val="72"/>
          <w:lang w:val="en-US"/>
        </w:rPr>
        <w:t>计算</w:t>
      </w:r>
      <w:r w:rsidR="00D6136B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6136B" w:rsidRDefault="00D6136B">
            <w:pPr>
              <w:pStyle w:val="a8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Cs w:val="21"/>
              </w:rPr>
              <w:t/>
            </w:r>
            <w:bookmarkEnd w:id="0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ascii="宋体" w:hAnsi="宋体" w:hint="eastAsia"/>
                <w:szCs w:val="21"/>
              </w:rPr>
              <w:t>重庆</w:t>
            </w:r>
            <w:bookmarkEnd w:id="1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15"/>
              </w:smartTagPr>
              <w:r>
                <w:rPr>
                  <w:rFonts w:ascii="宋体" w:hAnsi="宋体"/>
                  <w:szCs w:val="21"/>
                </w:rPr>
                <w:t/>
              </w:r>
            </w:smartTag>
            <w:bookmarkEnd w:id="5"/>
          </w:p>
        </w:tc>
      </w:tr>
    </w:tbl>
    <w:p w:rsidR="00D6136B" w:rsidRDefault="00D6136B">
      <w:pPr>
        <w:rPr>
          <w:rFonts w:ascii="宋体" w:hAnsi="宋体"/>
          <w:lang w:val="en-US"/>
        </w:rPr>
      </w:pPr>
    </w:p>
    <w:p w:rsidR="00D6136B" w:rsidRDefault="00D6136B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46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b6e6d38e9ef48c4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  <w:rPr>
          <w:rFonts w:ascii="宋体" w:hAnsi="宋体"/>
          <w:lang w:val="en-US"/>
        </w:rPr>
      </w:pPr>
    </w:p>
    <w:p w:rsidR="00D6136B" w:rsidRDefault="00D6136B">
      <w:pPr>
        <w:rPr>
          <w:rFonts w:ascii="宋体" w:hAnsi="宋体"/>
          <w:lang w:val="en-US"/>
        </w:rPr>
      </w:pPr>
    </w:p>
    <w:p w:rsidR="00D6136B" w:rsidRDefault="00D6136B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6136B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20200505(SP1)</w:t>
            </w:r>
            <w:bookmarkEnd w:id="8"/>
          </w:p>
        </w:tc>
      </w:tr>
      <w:tr w:rsidR="00D6136B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6136B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T17759067635</w:t>
            </w:r>
            <w:bookmarkEnd w:id="9"/>
          </w:p>
        </w:tc>
      </w:tr>
    </w:tbl>
    <w:p w:rsidR="00961512" w:rsidRDefault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:rsidR="00961512" w:rsidRDefault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961512" w:rsidRDefault="00961512" w:rsidP="00961512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:rsidR="008842C4" w:rsidRDefault="00961512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499895" w:history="1">
        <w:r w:rsidR="008842C4" w:rsidRPr="006D5E0D">
          <w:rPr>
            <w:rStyle w:val="a4"/>
            <w:noProof/>
          </w:rPr>
          <w:t>1</w:t>
        </w:r>
        <w:r w:rsidR="008842C4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住区概况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_Toc16499895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noProof/>
            <w:webHidden/>
          </w:rPr>
          <w:t>3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746317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896" w:history="1">
        <w:r w:rsidR="008842C4" w:rsidRPr="006D5E0D">
          <w:rPr>
            <w:rStyle w:val="a4"/>
            <w:noProof/>
          </w:rPr>
          <w:t>2</w:t>
        </w:r>
        <w:r w:rsidR="008842C4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标准依据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_Toc16499896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noProof/>
            <w:webHidden/>
          </w:rPr>
          <w:t>3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746317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897" w:history="1">
        <w:r w:rsidR="008842C4" w:rsidRPr="006D5E0D">
          <w:rPr>
            <w:rStyle w:val="a4"/>
            <w:noProof/>
          </w:rPr>
          <w:t>3</w:t>
        </w:r>
        <w:r w:rsidR="008842C4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指标要求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_Toc16499897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noProof/>
            <w:webHidden/>
          </w:rPr>
          <w:t>3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746317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6499898" w:history="1">
        <w:r w:rsidR="008842C4" w:rsidRPr="006D5E0D">
          <w:rPr>
            <w:rStyle w:val="a4"/>
            <w:noProof/>
            <w:lang w:val="en-GB"/>
          </w:rPr>
          <w:t>3.1</w:t>
        </w:r>
        <w:r w:rsidR="008842C4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规范要求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_Toc16499898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noProof/>
            <w:webHidden/>
          </w:rPr>
          <w:t>3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746317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6499899" w:history="1">
        <w:r w:rsidR="008842C4" w:rsidRPr="006D5E0D">
          <w:rPr>
            <w:rStyle w:val="a4"/>
            <w:noProof/>
            <w:lang w:val="en-GB"/>
          </w:rPr>
          <w:t>3.1</w:t>
        </w:r>
        <w:r w:rsidR="008842C4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遮阴概述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_Toc16499899 \h </w:instrText>
        </w:r>
        <w:r w:rsidR="008842C4">
          <w:rPr>
            <w:noProof/>
            <w:webHidden/>
          </w:rPr>
          <w:fldChar w:fldCharType="separate"/>
        </w:r>
        <w:r w:rsidR="00874D0B">
          <w:rPr>
            <w:rFonts w:hint="eastAsia"/>
            <w:b/>
            <w:bCs/>
            <w:noProof/>
            <w:webHidden/>
          </w:rPr>
          <w:t>错误</w:t>
        </w:r>
        <w:r w:rsidR="00874D0B">
          <w:rPr>
            <w:rFonts w:hint="eastAsia"/>
            <w:b/>
            <w:bCs/>
            <w:noProof/>
            <w:webHidden/>
          </w:rPr>
          <w:t>!</w:t>
        </w:r>
        <w:r w:rsidR="00874D0B">
          <w:rPr>
            <w:rFonts w:hint="eastAsia"/>
            <w:b/>
            <w:bCs/>
            <w:noProof/>
            <w:webHidden/>
          </w:rPr>
          <w:t>未定义书签。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746317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6499900" w:history="1">
        <w:r w:rsidR="008842C4" w:rsidRPr="006D5E0D">
          <w:rPr>
            <w:rStyle w:val="a4"/>
            <w:noProof/>
            <w:lang w:val="en-GB"/>
          </w:rPr>
          <w:t>3.2</w:t>
        </w:r>
        <w:r w:rsidR="008842C4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计算方法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_Toc16499900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noProof/>
            <w:webHidden/>
          </w:rPr>
          <w:t>4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746317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901" w:history="1">
        <w:r w:rsidR="008842C4" w:rsidRPr="006D5E0D">
          <w:rPr>
            <w:rStyle w:val="a4"/>
            <w:noProof/>
          </w:rPr>
          <w:t>4</w:t>
        </w:r>
        <w:r w:rsidR="008842C4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指标概览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_Toc16499901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noProof/>
            <w:webHidden/>
          </w:rPr>
          <w:t>4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746317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6499902" w:history="1">
        <w:r w:rsidR="008842C4" w:rsidRPr="006D5E0D">
          <w:rPr>
            <w:rStyle w:val="a4"/>
            <w:noProof/>
            <w:lang w:val="en-GB"/>
          </w:rPr>
          <w:t>4.1</w:t>
        </w:r>
        <w:r w:rsidR="008842C4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建筑列表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_Toc16499902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noProof/>
            <w:webHidden/>
          </w:rPr>
          <w:t>4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746317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6499903" w:history="1">
        <w:r w:rsidR="008842C4" w:rsidRPr="006D5E0D">
          <w:rPr>
            <w:rStyle w:val="a4"/>
            <w:noProof/>
            <w:lang w:val="en-GB"/>
          </w:rPr>
          <w:t>4.2</w:t>
        </w:r>
        <w:r w:rsidR="008842C4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各类面积指标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_Toc16499903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noProof/>
            <w:webHidden/>
          </w:rPr>
          <w:t>4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746317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904" w:history="1">
        <w:r w:rsidR="008842C4" w:rsidRPr="006D5E0D">
          <w:rPr>
            <w:rStyle w:val="a4"/>
            <w:noProof/>
          </w:rPr>
          <w:t>5</w:t>
        </w:r>
        <w:r w:rsidR="008842C4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计算结果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_Toc16499904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noProof/>
            <w:webHidden/>
          </w:rPr>
          <w:t>4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746317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905" w:history="1">
        <w:r w:rsidR="008842C4" w:rsidRPr="006D5E0D">
          <w:rPr>
            <w:rStyle w:val="a4"/>
            <w:noProof/>
          </w:rPr>
          <w:t>6</w:t>
        </w:r>
        <w:r w:rsidR="008842C4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活动场地遮阴图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_Toc16499905 \h </w:instrText>
        </w:r>
        <w:r w:rsidR="008842C4">
          <w:rPr>
            <w:noProof/>
            <w:webHidden/>
          </w:rPr>
          <w:fldChar w:fldCharType="separate"/>
        </w:r>
        <w:r w:rsidR="00874D0B">
          <w:rPr>
            <w:rFonts w:hint="eastAsia"/>
            <w:b w:val="0"/>
            <w:bCs w:val="0"/>
            <w:noProof/>
            <w:webHidden/>
          </w:rPr>
          <w:t>错误</w:t>
        </w:r>
        <w:r w:rsidR="00874D0B">
          <w:rPr>
            <w:rFonts w:hint="eastAsia"/>
            <w:b w:val="0"/>
            <w:bCs w:val="0"/>
            <w:noProof/>
            <w:webHidden/>
          </w:rPr>
          <w:t>!</w:t>
        </w:r>
        <w:r w:rsidR="00874D0B">
          <w:rPr>
            <w:rFonts w:hint="eastAsia"/>
            <w:b w:val="0"/>
            <w:bCs w:val="0"/>
            <w:noProof/>
            <w:webHidden/>
          </w:rPr>
          <w:t>未定义书签。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746317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906" w:history="1">
        <w:r w:rsidR="008842C4" w:rsidRPr="006D5E0D">
          <w:rPr>
            <w:rStyle w:val="a4"/>
            <w:noProof/>
          </w:rPr>
          <w:t>7</w:t>
        </w:r>
        <w:r w:rsidR="008842C4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评价结论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_Toc16499906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noProof/>
            <w:webHidden/>
          </w:rPr>
          <w:t>4</w:t>
        </w:r>
        <w:r w:rsidR="008842C4">
          <w:rPr>
            <w:noProof/>
            <w:webHidden/>
          </w:rPr>
          <w:fldChar w:fldCharType="end"/>
        </w:r>
      </w:hyperlink>
    </w:p>
    <w:p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:rsidR="00D6136B" w:rsidRDefault="00961512" w:rsidP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:rsidR="00D6136B" w:rsidRDefault="00D6136B">
      <w:pPr>
        <w:pStyle w:val="1"/>
      </w:pPr>
      <w:bookmarkStart w:id="11" w:name="_Toc401318136"/>
      <w:bookmarkStart w:id="12" w:name="_Toc16499895"/>
      <w:r>
        <w:rPr>
          <w:rFonts w:hint="eastAsia"/>
        </w:rPr>
        <w:lastRenderedPageBreak/>
        <w:t>住区概况</w:t>
      </w:r>
      <w:bookmarkEnd w:id="11"/>
      <w:bookmarkEnd w:id="12"/>
    </w:p>
    <w:tbl>
      <w:tblPr>
        <w:tblW w:w="9072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3115"/>
        <w:gridCol w:w="3116"/>
      </w:tblGrid>
      <w:tr w:rsidR="00D6136B" w:rsidTr="00ED046A"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1"/>
            <w:r>
              <w:rPr>
                <w:rFonts w:ascii="宋体" w:hAnsi="宋体" w:hint="eastAsia"/>
              </w:rPr>
              <w:t/>
            </w:r>
            <w:bookmarkEnd w:id="13"/>
          </w:p>
        </w:tc>
      </w:tr>
      <w:tr w:rsidR="00D6136B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ascii="宋体" w:hAnsi="宋体" w:hint="eastAsia"/>
                <w:lang w:val="en-US"/>
              </w:rPr>
              <w:t>重庆</w:t>
            </w:r>
            <w:bookmarkEnd w:id="14"/>
          </w:p>
        </w:tc>
      </w:tr>
      <w:tr w:rsidR="006B02AD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类型"/>
            <w:r>
              <w:t>居住建筑</w:t>
            </w:r>
            <w:bookmarkEnd w:id="15"/>
          </w:p>
        </w:tc>
      </w:tr>
      <w:tr w:rsidR="00D6136B" w:rsidTr="00ED046A">
        <w:tc>
          <w:tcPr>
            <w:tcW w:w="2841" w:type="dxa"/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29.58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106.55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:rsidR="00ED046A" w:rsidRDefault="00ED046A" w:rsidP="00ED046A">
      <w:pPr>
        <w:pStyle w:val="a0"/>
        <w:ind w:firstLine="420"/>
        <w:rPr>
          <w:lang w:val="en-US"/>
        </w:rPr>
      </w:pPr>
      <w:bookmarkStart w:id="18" w:name="_Toc16499896"/>
    </w:p>
    <w:p w:rsidR="00ED046A" w:rsidRDefault="00ED046A" w:rsidP="00ED046A">
      <w:pPr>
        <w:pStyle w:val="a0"/>
        <w:ind w:firstLine="420"/>
        <w:jc w:val="center"/>
        <w:rPr>
          <w:lang w:val="en-US"/>
        </w:rPr>
      </w:pPr>
      <w:bookmarkStart w:id="19" w:name="总图鸟瞰图"/>
      <w:bookmarkEnd w:id="19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657600"/>
            <wp:effectExtent l="0" t="0" r="0" b="0"/>
            <wp:docPr id="47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ddc20f9283c46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ED046A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</w:p>
    <w:p w:rsidR="00ED046A" w:rsidRDefault="00ED046A" w:rsidP="00ED046A">
      <w:pPr>
        <w:pStyle w:val="a0"/>
        <w:ind w:firstLine="420"/>
        <w:rPr>
          <w:lang w:val="en-US"/>
        </w:rPr>
      </w:pPr>
    </w:p>
    <w:p w:rsidR="00ED046A" w:rsidRPr="00C83ED1" w:rsidRDefault="00ED046A" w:rsidP="00ED046A">
      <w:pPr>
        <w:pStyle w:val="a0"/>
        <w:ind w:firstLine="420"/>
        <w:jc w:val="center"/>
        <w:rPr>
          <w:lang w:val="en-US"/>
        </w:rPr>
      </w:pPr>
      <w:bookmarkStart w:id="20" w:name="总图平面图"/>
      <w:bookmarkEnd w:id="20"/>
    </w:p>
    <w:p w:rsidR="00ED046A" w:rsidRPr="00DE224D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6136B" w:rsidRDefault="00D6136B">
      <w:pPr>
        <w:pStyle w:val="1"/>
      </w:pPr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18"/>
      <w:bookmarkEnd w:id="21"/>
    </w:p>
    <w:p w:rsidR="00D87EEA" w:rsidRDefault="00D87EEA" w:rsidP="004A420D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 w:rsidR="00A92ECE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A92ECE">
        <w:rPr>
          <w:rFonts w:hint="eastAsia"/>
          <w:lang w:val="en-US"/>
        </w:rPr>
        <w:t>50378-2019</w:t>
      </w:r>
    </w:p>
    <w:p w:rsidR="00B4255C" w:rsidRDefault="00B4255C" w:rsidP="004A420D">
      <w:pPr>
        <w:pStyle w:val="a0"/>
        <w:ind w:left="840" w:firstLineChars="0" w:hanging="42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2019</w:t>
      </w:r>
    </w:p>
    <w:p w:rsidR="00D87EEA" w:rsidRDefault="00B4255C" w:rsidP="00D87EEA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 w:rsidR="00D87EEA">
        <w:rPr>
          <w:rFonts w:hint="eastAsia"/>
          <w:lang w:val="en-US"/>
        </w:rPr>
        <w:t>.</w:t>
      </w:r>
      <w:r w:rsidR="00D87EEA">
        <w:rPr>
          <w:rFonts w:hint="eastAsia"/>
          <w:lang w:val="en-US"/>
        </w:rPr>
        <w:t>《建筑日照计算参数标准》</w:t>
      </w:r>
      <w:r w:rsidR="00A540CF">
        <w:rPr>
          <w:lang w:val="en-US"/>
        </w:rPr>
        <w:t>GB</w:t>
      </w:r>
      <w:r w:rsidR="00D87EEA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D87EEA">
        <w:rPr>
          <w:rFonts w:hint="eastAsia"/>
          <w:lang w:val="en-US"/>
        </w:rPr>
        <w:t>50947-2014</w:t>
      </w:r>
    </w:p>
    <w:p w:rsidR="00D6136B" w:rsidRDefault="00D6136B">
      <w:pPr>
        <w:pStyle w:val="1"/>
      </w:pPr>
      <w:bookmarkStart w:id="22" w:name="_Toc16499897"/>
      <w:r>
        <w:rPr>
          <w:rFonts w:hint="eastAsia"/>
        </w:rPr>
        <w:t>指标</w:t>
      </w:r>
      <w:bookmarkEnd w:id="22"/>
      <w:r w:rsidR="00AB4976">
        <w:rPr>
          <w:rFonts w:hint="eastAsia"/>
        </w:rPr>
        <w:t>详情</w:t>
      </w:r>
    </w:p>
    <w:p w:rsidR="00D6136B" w:rsidRDefault="00D6136B">
      <w:pPr>
        <w:pStyle w:val="2"/>
      </w:pPr>
      <w:bookmarkStart w:id="23" w:name="_Toc16499898"/>
      <w:r>
        <w:rPr>
          <w:rFonts w:hint="eastAsia"/>
        </w:rPr>
        <w:t>规范要求</w:t>
      </w:r>
      <w:bookmarkEnd w:id="23"/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>
        <w:rPr>
          <w:lang w:val="en-US"/>
        </w:rPr>
        <w:t>/T</w:t>
      </w:r>
      <w:r w:rsidR="00E113A6">
        <w:rPr>
          <w:lang w:val="en-US"/>
        </w:rPr>
        <w:t xml:space="preserve"> </w:t>
      </w:r>
      <w:r>
        <w:rPr>
          <w:lang w:val="en-US"/>
        </w:rPr>
        <w:t>50378-2019</w:t>
      </w:r>
      <w:r>
        <w:rPr>
          <w:rFonts w:hint="eastAsia"/>
          <w:lang w:val="en-US"/>
        </w:rPr>
        <w:t>中有关降低热岛措施具体要求如下：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>
        <w:rPr>
          <w:lang w:val="en-US"/>
        </w:rPr>
        <w:t>4</w:t>
      </w:r>
      <w:r>
        <w:rPr>
          <w:rFonts w:hint="eastAsia"/>
          <w:lang w:val="en-US"/>
        </w:rPr>
        <w:t>分，并按下列规则分别评分并累计：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:rsidR="001872C8" w:rsidRDefault="00D25155" w:rsidP="001872C8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</w:t>
      </w:r>
      <w:r w:rsidR="00E3646A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:rsidR="00F154D9" w:rsidRPr="00F154D9" w:rsidRDefault="00F154D9" w:rsidP="001872C8">
      <w:pPr>
        <w:pStyle w:val="a0"/>
        <w:ind w:firstLine="420"/>
        <w:rPr>
          <w:lang w:val="en-US"/>
        </w:rPr>
      </w:pPr>
    </w:p>
    <w:p w:rsidR="001872C8" w:rsidRDefault="001872C8" w:rsidP="0083719F">
      <w:pPr>
        <w:pStyle w:val="2"/>
      </w:pPr>
      <w:bookmarkStart w:id="24" w:name="_Toc16499900"/>
      <w:r>
        <w:rPr>
          <w:rFonts w:hint="eastAsia"/>
        </w:rPr>
        <w:lastRenderedPageBreak/>
        <w:t>计算方法</w:t>
      </w:r>
      <w:bookmarkEnd w:id="24"/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</w:t>
      </w:r>
      <w:r w:rsidR="002E2B2F">
        <w:rPr>
          <w:rFonts w:hint="eastAsia"/>
          <w:lang w:val="en-US"/>
        </w:rPr>
        <w:t>，</w:t>
      </w:r>
      <w:r>
        <w:rPr>
          <w:rFonts w:hint="eastAsia"/>
          <w:lang w:val="en-US"/>
        </w:rPr>
        <w:t>即游憩场、广场、步道等遮阴情况，不包括车行道</w:t>
      </w:r>
      <w:r w:rsidR="00B80078">
        <w:rPr>
          <w:rFonts w:hint="eastAsia"/>
          <w:lang w:val="en-US"/>
        </w:rPr>
        <w:t>和</w:t>
      </w:r>
      <w:r w:rsidR="00B80078">
        <w:rPr>
          <w:lang w:val="en-US"/>
        </w:rPr>
        <w:t>停车场</w:t>
      </w:r>
      <w:r>
        <w:rPr>
          <w:rFonts w:hint="eastAsia"/>
          <w:lang w:val="en-US"/>
        </w:rPr>
        <w:t>。</w:t>
      </w:r>
      <w:r w:rsidR="00B80078">
        <w:rPr>
          <w:rFonts w:hint="eastAsia"/>
          <w:lang w:val="en-US"/>
        </w:rPr>
        <w:t>在</w:t>
      </w:r>
      <w:r>
        <w:rPr>
          <w:rFonts w:hint="eastAsia"/>
          <w:lang w:val="en-US"/>
        </w:rPr>
        <w:t>排除有建筑阴影覆盖的部分后，计算以上活动场地中，通过设有乔木、爬藤花架等起到遮阴效果面积</w:t>
      </w:r>
      <w:r w:rsidR="00B80078">
        <w:rPr>
          <w:rFonts w:hint="eastAsia"/>
          <w:lang w:val="en-US"/>
        </w:rPr>
        <w:t>占比</w:t>
      </w:r>
      <w:r>
        <w:rPr>
          <w:rFonts w:hint="eastAsia"/>
          <w:lang w:val="en-US"/>
        </w:rPr>
        <w:t>。因此本条计算方法如下：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6"/>
          <w:attr w:name="Year" w:val="2015"/>
        </w:smartTagPr>
        <w:r>
          <w:rPr>
            <w:lang w:val="en-US"/>
          </w:rPr>
          <w:t>6</w:t>
        </w:r>
        <w:r>
          <w:rPr>
            <w:rFonts w:hint="eastAsia"/>
            <w:lang w:val="en-US"/>
          </w:rPr>
          <w:t>月</w:t>
        </w:r>
        <w:r>
          <w:rPr>
            <w:lang w:val="en-US"/>
          </w:rPr>
          <w:t>21</w:t>
        </w:r>
        <w:r>
          <w:rPr>
            <w:rFonts w:hint="eastAsia"/>
            <w:lang w:val="en-US"/>
          </w:rPr>
          <w:t>日</w:t>
        </w:r>
      </w:smartTag>
      <w:r>
        <w:rPr>
          <w:rFonts w:hint="eastAsia"/>
          <w:lang w:val="en-US"/>
        </w:rPr>
        <w:t>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:rsidR="004A5703" w:rsidRDefault="004A5703" w:rsidP="004A570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</w:t>
      </w:r>
      <w:r w:rsidR="00B4255C">
        <w:rPr>
          <w:rFonts w:hint="eastAsia"/>
          <w:lang w:val="en-US"/>
        </w:rPr>
        <w:t>建筑</w:t>
      </w:r>
      <w:r w:rsidR="00B4255C">
        <w:rPr>
          <w:lang w:val="en-US"/>
        </w:rPr>
        <w:t>阴影覆盖范围之外的</w:t>
      </w:r>
      <w:r>
        <w:rPr>
          <w:rFonts w:hint="eastAsia"/>
          <w:lang w:val="en-US"/>
        </w:rPr>
        <w:t>车行道，</w:t>
      </w:r>
      <w:r w:rsidR="00C55C27">
        <w:rPr>
          <w:rFonts w:hint="eastAsia"/>
          <w:lang w:val="en-US"/>
        </w:rPr>
        <w:t>按照车道</w:t>
      </w:r>
      <w:r w:rsidR="00C55C27">
        <w:rPr>
          <w:lang w:val="en-US"/>
        </w:rPr>
        <w:t>中线的长度来</w:t>
      </w:r>
      <w:r w:rsidR="00C55C27">
        <w:rPr>
          <w:rFonts w:hint="eastAsia"/>
          <w:lang w:val="en-US"/>
        </w:rPr>
        <w:t>计算。</w:t>
      </w:r>
    </w:p>
    <w:p w:rsid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车道</w:t>
      </w:r>
      <w:r w:rsidR="00874D0B">
        <w:rPr>
          <w:rFonts w:hint="eastAsia"/>
          <w:lang w:val="en-US"/>
        </w:rPr>
        <w:t>长度达标比例</w:t>
      </w:r>
      <w:bookmarkStart w:id="25" w:name="_GoBack"/>
      <w:bookmarkEnd w:id="25"/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</w:t>
      </w:r>
      <w:r>
        <w:rPr>
          <w:lang w:val="en-US"/>
        </w:rPr>
        <w:t>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 xml:space="preserve">/ </w:t>
      </w:r>
      <w:r>
        <w:rPr>
          <w:rFonts w:hint="eastAsia"/>
          <w:lang w:val="en-US"/>
        </w:rPr>
        <w:t>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:rsidR="00C55C27" w:rsidRP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D6136B" w:rsidRDefault="004A5703" w:rsidP="00A219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:rsidR="00D6136B" w:rsidRDefault="00D6136B">
      <w:pPr>
        <w:pStyle w:val="1"/>
      </w:pPr>
      <w:bookmarkStart w:id="26" w:name="_Toc401318141"/>
      <w:bookmarkStart w:id="27" w:name="_Toc16499901"/>
      <w:r>
        <w:rPr>
          <w:rFonts w:hint="eastAsia"/>
        </w:rPr>
        <w:t>指标概览</w:t>
      </w:r>
      <w:bookmarkEnd w:id="26"/>
      <w:bookmarkEnd w:id="27"/>
    </w:p>
    <w:p w:rsidR="00D6136B" w:rsidRDefault="00D6136B">
      <w:pPr>
        <w:pStyle w:val="2"/>
      </w:pPr>
      <w:bookmarkStart w:id="28" w:name="_Toc16499902"/>
      <w:r>
        <w:rPr>
          <w:rFonts w:hint="eastAsia"/>
        </w:rPr>
        <w:t>建筑列表</w:t>
      </w:r>
      <w:bookmarkEnd w:id="28"/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118.6599731445313"/>
        <w:gridCol w:w="3107.3397827148438"/>
        <w:gridCol w:w="3107.3397827148438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建筑高度(m)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</w:p>
        </w:tc>
        <w:tc>
          <w:tcPr>
            <w:vAlign w:val="center"/>
          </w:tcPr>
          <w:p>
            <w:pPr/>
            <w:r>
              <w:t>327.2</w:t>
            </w:r>
          </w:p>
        </w:tc>
        <w:tc>
          <w:tcPr>
            <w:vAlign w:val="center"/>
          </w:tcPr>
          <w:p>
            <w:pPr/>
            <w:r>
              <w:t>39.0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1111</w:t>
            </w:r>
          </w:p>
        </w:tc>
        <w:tc>
          <w:tcPr>
            <w:vAlign w:val="center"/>
          </w:tcPr>
          <w:p>
            <w:pPr/>
            <w:r>
              <w:t>1729.2</w:t>
            </w:r>
          </w:p>
        </w:tc>
        <w:tc>
          <w:tcPr>
            <w:vAlign w:val="center"/>
          </w:tcPr>
          <w:p>
            <w:pPr/>
            <w:r>
              <w:t>81.0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退台1</w:t>
            </w:r>
          </w:p>
        </w:tc>
        <w:tc>
          <w:tcPr>
            <w:vAlign w:val="center"/>
          </w:tcPr>
          <w:p>
            <w:pPr/>
            <w:r>
              <w:t>562.6</w:t>
            </w:r>
          </w:p>
        </w:tc>
        <w:tc>
          <w:tcPr>
            <w:vAlign w:val="center"/>
          </w:tcPr>
          <w:p>
            <w:pPr/>
            <w:r>
              <w:t>35.0</w:t>
            </w:r>
          </w:p>
        </w:tc>
      </w:tr>
    </w:tbl>
    <w:p w:rsidR="00876CF9" w:rsidRPr="00876CF9" w:rsidRDefault="00876CF9" w:rsidP="00876CF9">
      <w:pPr>
        <w:pStyle w:val="a0"/>
        <w:ind w:firstLine="420"/>
        <w:rPr>
          <w:lang w:val="en-US"/>
        </w:rPr>
      </w:pPr>
      <w:bookmarkStart w:id="29" w:name="建筑列表"/>
      <w:bookmarkEnd w:id="29"/>
    </w:p>
    <w:p w:rsidR="00D6136B" w:rsidRDefault="00D6136B">
      <w:pPr>
        <w:pStyle w:val="2"/>
      </w:pPr>
      <w:bookmarkStart w:id="30" w:name="_Toc16499903"/>
      <w:r>
        <w:rPr>
          <w:rFonts w:hint="eastAsia"/>
        </w:rPr>
        <w:t>各类面积指标</w:t>
      </w:r>
      <w:bookmarkEnd w:id="30"/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5093.9999389648438"/>
        <w:gridCol w:w="4239.339904785156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指标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地块(红线)面积(㎡)</w:t>
            </w:r>
          </w:p>
        </w:tc>
        <w:tc>
          <w:tcPr>
            <w:vAlign w:val="center"/>
          </w:tcPr>
          <w:p>
            <w:pPr/>
            <w:r>
              <w:t>10129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建筑密度</w:t>
            </w:r>
          </w:p>
        </w:tc>
        <w:tc>
          <w:tcPr>
            <w:vAlign w:val="center"/>
          </w:tcPr>
          <w:p>
            <w:pPr/>
            <w:r>
              <w:t>0.25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室外面积(㎡)</w:t>
            </w:r>
          </w:p>
        </w:tc>
        <w:tc>
          <w:tcPr>
            <w:vAlign w:val="center"/>
          </w:tcPr>
          <w:p>
            <w:pPr/>
            <w:r>
              <w:t>7589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活动场地总面积(㎡)</w:t>
            </w:r>
          </w:p>
        </w:tc>
        <w:tc>
          <w:tcPr>
            <w:vAlign w:val="center"/>
          </w:tcPr>
          <w:p>
            <w:pPr/>
            <w:r>
              <w:t>456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乔木总投影面积(㎡)</w:t>
            </w:r>
          </w:p>
        </w:tc>
        <w:tc>
          <w:tcPr>
            <w:vAlign w:val="center"/>
          </w:tcPr>
          <w:p>
            <w:pPr/>
            <w:r>
              <w:t>4955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爬藤总投影面积(㎡)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亭廊总投影面积(㎡)</w:t>
            </w:r>
          </w:p>
        </w:tc>
        <w:tc>
          <w:tcPr>
            <w:vAlign w:val="center"/>
          </w:tcPr>
          <w:p>
            <w:pPr/>
            <w:r>
              <w:t>97</w:t>
            </w:r>
          </w:p>
        </w:tc>
      </w:tr>
    </w:tbl>
    <w:p w:rsidR="00876CF9" w:rsidRPr="00876CF9" w:rsidRDefault="00876CF9" w:rsidP="00876CF9">
      <w:pPr>
        <w:pStyle w:val="a0"/>
        <w:ind w:firstLine="420"/>
        <w:rPr>
          <w:lang w:val="en-US"/>
        </w:rPr>
      </w:pPr>
      <w:bookmarkStart w:id="31" w:name="面积指标"/>
      <w:bookmarkEnd w:id="31"/>
    </w:p>
    <w:p w:rsidR="00D6136B" w:rsidRDefault="00D6136B" w:rsidP="00876CF9">
      <w:pPr>
        <w:pStyle w:val="1"/>
      </w:pPr>
      <w:bookmarkStart w:id="32" w:name="_Toc16499904"/>
      <w:r>
        <w:rPr>
          <w:rFonts w:hint="eastAsia"/>
        </w:rPr>
        <w:t>计算结果</w:t>
      </w:r>
      <w:bookmarkEnd w:id="32"/>
    </w:p>
    <w:p w:rsidR="008D092F" w:rsidRPr="008D092F" w:rsidRDefault="008D092F" w:rsidP="008D092F">
      <w:pPr>
        <w:pStyle w:val="2"/>
      </w:pPr>
      <w:r>
        <w:rPr>
          <w:rFonts w:hint="eastAsia"/>
        </w:rPr>
        <w:t>活动场地遮阴率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71.6199493408203"/>
        <w:gridCol w:w="1165.9599304199219"/>
        <w:gridCol w:w="1165.9599304199219"/>
        <w:gridCol w:w="1165.9599304199219"/>
        <w:gridCol w:w="1165.9599304199219"/>
        <w:gridCol w:w="1165.9599304199219"/>
        <w:gridCol w:w="1165.9599304199219"/>
        <w:gridCol w:w="1165.9599304199219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活动场地</w:t>
            </w:r>
          </w:p>
        </w:tc>
        <w:tc>
          <w:tcPr>
            <w:vAlign w:val="center"/>
            <w:shd w:val="clear" w:color="auto" w:fill="E6E6E6"/>
            <w:gridSpan w:val="2"/>
          </w:tcPr>
          <w:p>
            <w:pPr>
              <w:jc w:val="center"/>
            </w:pPr>
            <w:r>
              <w:t>绿化遮阴(㎡)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构筑物</w:t>
            </w:r>
            <w:r>
              <w:br/>
            </w:r>
            <w:r>
              <w:t>遮阴(㎡)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日影面积</w:t>
            </w:r>
            <w:r>
              <w:br/>
            </w:r>
            <w:r>
              <w:t>(㎡)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阴影区外总遮阴面积(㎡)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阴影区外场地面积</w:t>
            </w:r>
            <w:r>
              <w:br/>
            </w:r>
            <w:r>
              <w:t>(㎡)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遮阴率(%)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  <w:shd w:val="clear" w:color="auto" w:fill="E6E6E6"/>
          </w:tcPr>
          <w:p>
            <w:pPr/>
            <w:r>
              <w:t>乔木面积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爬藤面积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亭廊面积</w:t>
            </w:r>
          </w:p>
        </w:tc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  <w:shd w:val="clear" w:color="auto" w:fill="E6E6E6"/>
            <w:vMerge/>
          </w:tcPr>
          <w:p>
            <w:pPr/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广场</w:t>
            </w:r>
          </w:p>
        </w:tc>
        <w:tc>
          <w:tcPr>
            <w:vAlign w:val="center"/>
          </w:tcPr>
          <w:p>
            <w:pPr/>
            <w:r>
              <w:t>75.4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9.5</w:t>
            </w:r>
          </w:p>
        </w:tc>
        <w:tc>
          <w:tcPr>
            <w:vAlign w:val="center"/>
          </w:tcPr>
          <w:p>
            <w:pPr/>
            <w:r>
              <w:t>75.4</w:t>
            </w:r>
          </w:p>
        </w:tc>
        <w:tc>
          <w:tcPr>
            <w:vAlign w:val="center"/>
          </w:tcPr>
          <w:p>
            <w:pPr/>
            <w:r>
              <w:t>161.2</w:t>
            </w:r>
          </w:p>
        </w:tc>
        <w:tc>
          <w:tcPr>
            <w:vAlign w:val="center"/>
          </w:tcPr>
          <w:p>
            <w:pPr/>
            <w:r>
              <w:t>46.8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游憩场</w:t>
            </w:r>
          </w:p>
        </w:tc>
        <w:tc>
          <w:tcPr>
            <w:vAlign w:val="center"/>
          </w:tcPr>
          <w:p>
            <w:pPr/>
            <w:r>
              <w:t>5.8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5.8</w:t>
            </w:r>
          </w:p>
        </w:tc>
        <w:tc>
          <w:tcPr>
            <w:vAlign w:val="center"/>
          </w:tcPr>
          <w:p>
            <w:pPr/>
            <w:r>
              <w:t>9.2</w:t>
            </w:r>
          </w:p>
        </w:tc>
        <w:tc>
          <w:tcPr>
            <w:vAlign w:val="center"/>
          </w:tcPr>
          <w:p>
            <w:pPr/>
            <w:r>
              <w:t>63.3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人行道</w:t>
            </w:r>
          </w:p>
        </w:tc>
        <w:tc>
          <w:tcPr>
            <w:vAlign w:val="center"/>
          </w:tcPr>
          <w:p>
            <w:pPr/>
            <w:r>
              <w:t>212.5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130.2</w:t>
            </w:r>
          </w:p>
        </w:tc>
        <w:tc>
          <w:tcPr>
            <w:vAlign w:val="center"/>
          </w:tcPr>
          <w:p>
            <w:pPr/>
            <w:r>
              <w:t>131.6</w:t>
            </w:r>
          </w:p>
        </w:tc>
        <w:tc>
          <w:tcPr>
            <w:vAlign w:val="center"/>
          </w:tcPr>
          <w:p>
            <w:pPr/>
            <w:r>
              <w:t>285.4</w:t>
            </w:r>
          </w:p>
        </w:tc>
        <w:tc>
          <w:tcPr>
            <w:vAlign w:val="center"/>
          </w:tcPr>
          <w:p>
            <w:pPr/>
            <w:r>
              <w:t>46.1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293.8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139.7</w:t>
            </w:r>
          </w:p>
        </w:tc>
        <w:tc>
          <w:tcPr>
            <w:vAlign w:val="center"/>
          </w:tcPr>
          <w:p>
            <w:pPr/>
            <w:r>
              <w:t>212.9</w:t>
            </w:r>
          </w:p>
        </w:tc>
        <w:tc>
          <w:tcPr>
            <w:vAlign w:val="center"/>
          </w:tcPr>
          <w:p>
            <w:pPr/>
            <w:r>
              <w:t>455.9</w:t>
            </w:r>
          </w:p>
        </w:tc>
        <w:tc>
          <w:tcPr>
            <w:vAlign w:val="center"/>
          </w:tcPr>
          <w:p>
            <w:pPr/>
            <w:r>
              <w:t>46.7</w:t>
            </w:r>
          </w:p>
        </w:tc>
      </w:tr>
    </w:tbl>
    <w:p w:rsidR="00876CF9" w:rsidRDefault="00876CF9" w:rsidP="00876CF9">
      <w:pPr>
        <w:pStyle w:val="a0"/>
        <w:ind w:firstLine="420"/>
        <w:rPr>
          <w:lang w:val="en-US"/>
        </w:rPr>
      </w:pPr>
      <w:bookmarkStart w:id="33" w:name="计算结果"/>
      <w:bookmarkEnd w:id="33"/>
    </w:p>
    <w:p w:rsidR="00AD41CD" w:rsidRDefault="00AD41CD" w:rsidP="001A5C3A">
      <w:pPr>
        <w:pStyle w:val="a0"/>
        <w:ind w:firstLine="420"/>
        <w:jc w:val="center"/>
        <w:rPr>
          <w:lang w:val="en-US"/>
        </w:rPr>
      </w:pPr>
      <w:bookmarkStart w:id="34" w:name="阴影平面图"/>
      <w:bookmarkEnd w:id="34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752850"/>
            <wp:effectExtent l="0" t="0" r="0" b="0"/>
            <wp:docPr id="48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68e03d889a244ce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="420"/>
        <w:jc w:val="center"/>
        <w:rPr>
          <w:lang w:val="en-US"/>
        </w:rPr>
      </w:pPr>
    </w:p>
    <w:p w:rsidR="006418C2" w:rsidRDefault="006418C2" w:rsidP="001A5C3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5.1</w:t>
      </w:r>
      <w:r w:rsidR="0086185D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</w:t>
      </w:r>
      <w:r w:rsidR="00AC433C">
        <w:rPr>
          <w:rFonts w:ascii="宋体" w:hAnsi="宋体" w:hint="eastAsia"/>
        </w:rPr>
        <w:t>遮阴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:rsidR="00D6136B" w:rsidRDefault="00546220" w:rsidP="00165490">
      <w:pPr>
        <w:pStyle w:val="2"/>
      </w:pPr>
      <w:r>
        <w:rPr>
          <w:rFonts w:hint="eastAsia"/>
        </w:rPr>
        <w:t>车道</w:t>
      </w:r>
      <w:r w:rsidR="00E97BE6">
        <w:rPr>
          <w:rFonts w:hint="eastAsia"/>
        </w:rPr>
        <w:t>热环境</w:t>
      </w:r>
      <w:r w:rsidR="00E97BE6">
        <w:t>指标</w:t>
      </w:r>
    </w:p>
    <w:p w:rsidR="00C32C7E" w:rsidRDefault="00F15499" w:rsidP="00DB136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</w:t>
      </w:r>
      <w:r>
        <w:rPr>
          <w:rFonts w:hint="eastAsia"/>
          <w:lang w:val="en-US"/>
        </w:rPr>
        <w:t>或</w:t>
      </w:r>
      <w:r>
        <w:rPr>
          <w:lang w:val="en-US"/>
        </w:rPr>
        <w:t>设有</w:t>
      </w:r>
      <w:r w:rsidR="00411476">
        <w:rPr>
          <w:lang w:val="en-US"/>
        </w:rPr>
        <w:t>遮阴面积</w:t>
      </w:r>
      <w:r>
        <w:rPr>
          <w:lang w:val="en-US"/>
        </w:rPr>
        <w:t>较大行道树的路段</w:t>
      </w:r>
      <w:r w:rsidR="00841D70">
        <w:rPr>
          <w:rFonts w:hint="eastAsia"/>
          <w:lang w:val="en-US"/>
        </w:rPr>
        <w:t>。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活动场地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建筑阴影外</w:t>
            </w:r>
            <w:r>
              <w:br/>
            </w:r>
            <w:r>
              <w:t>车道长度(m)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太阳辐射</w:t>
            </w:r>
            <w:r>
              <w:br/>
            </w:r>
            <w:r>
              <w:t>反射系数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建筑阴影外设有</w:t>
            </w:r>
            <w:r>
              <w:br/>
            </w:r>
            <w:r>
              <w:t>遮阴行道树的车道长度(m)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建筑阴影外</w:t>
            </w:r>
            <w:r>
              <w:br/>
            </w:r>
            <w:r>
              <w:t>车道达标长度(m)</w:t>
            </w:r>
          </w:p>
        </w:tc>
      </w:tr>
    </w:tbl>
    <w:p w:rsidR="00BB52E7" w:rsidRDefault="00BB52E7" w:rsidP="00DB136E">
      <w:pPr>
        <w:pStyle w:val="a0"/>
        <w:ind w:firstLine="420"/>
        <w:rPr>
          <w:lang w:val="en-US"/>
        </w:rPr>
      </w:pPr>
      <w:bookmarkStart w:id="35" w:name="车道遮阴率"/>
      <w:bookmarkEnd w:id="35"/>
    </w:p>
    <w:p w:rsidR="001370CB" w:rsidRDefault="001370CB" w:rsidP="00373434">
      <w:pPr>
        <w:pStyle w:val="a0"/>
        <w:ind w:firstLine="420"/>
        <w:jc w:val="center"/>
        <w:rPr>
          <w:lang w:val="en-US"/>
        </w:rPr>
      </w:pPr>
      <w:bookmarkStart w:id="36" w:name="车道遮阴率平面图"/>
      <w:bookmarkEnd w:id="3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762375"/>
            <wp:effectExtent l="0" t="0" r="0" b="0"/>
            <wp:docPr id="49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1c500536e314f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="420"/>
        <w:jc w:val="center"/>
        <w:rPr>
          <w:lang w:val="en-US"/>
        </w:rPr>
      </w:pPr>
    </w:p>
    <w:p w:rsidR="00373434" w:rsidRDefault="00373434" w:rsidP="00373434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</w:t>
      </w:r>
      <w:r w:rsidR="001E5C48">
        <w:rPr>
          <w:rFonts w:ascii="宋体" w:hAnsi="宋体"/>
        </w:rPr>
        <w:t>2</w:t>
      </w:r>
      <w:r w:rsidR="00F033DE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 w:rsidR="003A7A9E">
        <w:rPr>
          <w:rFonts w:ascii="宋体" w:hAnsi="宋体" w:hint="eastAsia"/>
        </w:rPr>
        <w:t>车道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:rsidR="009976FB" w:rsidRDefault="008C6910" w:rsidP="009976FB">
      <w:pPr>
        <w:pStyle w:val="2"/>
      </w:pPr>
      <w:r>
        <w:rPr>
          <w:rFonts w:hint="eastAsia"/>
        </w:rPr>
        <w:t>屋顶热环境</w:t>
      </w:r>
      <w:r>
        <w:t>指标</w:t>
      </w:r>
    </w:p>
    <w:p w:rsidR="002B062F" w:rsidRPr="002B062F" w:rsidRDefault="002B062F" w:rsidP="002B062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注：遮阴包括屋顶</w:t>
      </w:r>
      <w:r w:rsidRPr="00EA752D">
        <w:rPr>
          <w:rFonts w:hint="eastAsia"/>
          <w:lang w:val="en-US"/>
        </w:rPr>
        <w:t>绿化、太阳能板水平投影以及太阳辐射反射系数不小于</w:t>
      </w:r>
      <w:r w:rsidRPr="00EA752D">
        <w:rPr>
          <w:rFonts w:hint="eastAsia"/>
          <w:lang w:val="en-US"/>
        </w:rPr>
        <w:t>0.4</w:t>
      </w:r>
      <w:r w:rsidRPr="00EA752D">
        <w:rPr>
          <w:rFonts w:hint="eastAsia"/>
          <w:lang w:val="en-US"/>
        </w:rPr>
        <w:t>的屋面</w:t>
      </w:r>
    </w:p>
    <w:tbl>
      <w:tblPr>
        <w:tblStyle w:val="TableGrid"/>
        <w:tblW w:w="9333.3389282226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555.5564880371094"/>
        <w:gridCol w:w="1555.5564880371094"/>
        <w:gridCol w:w="1555.5564880371094"/>
        <w:gridCol w:w="1555.5564880371094"/>
        <w:gridCol w:w="1555.5564880371094"/>
        <w:gridCol w:w="1555.5564880371094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屋顶面积</w:t>
            </w:r>
            <w:r>
              <w:br/>
            </w:r>
            <w:r>
              <w:t xml:space="preserve">  (m2)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屋顶绿化面积</w:t>
            </w:r>
            <w:r>
              <w:br/>
            </w:r>
            <w:r>
              <w:t xml:space="preserve">  (m2)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太阳能板投影</w:t>
            </w:r>
            <w:r>
              <w:br/>
            </w:r>
            <w:r>
              <w:t>面积(m2)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太阳辐射反射系数</w:t>
            </w:r>
            <w:r>
              <w:br/>
            </w:r>
            <w:r>
              <w:t>不小于0.4屋面面积(m2)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屋顶绿化、太阳能板投影及</w:t>
            </w:r>
            <w:r>
              <w:br/>
            </w:r>
            <w:r>
              <w:t>反射达标面积占屋面比例(%)</w:t>
            </w:r>
          </w:p>
        </w:tc>
      </w:tr>
      <w:tr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327.2</w:t>
            </w:r>
          </w:p>
        </w:tc>
        <w:tc>
          <w:tcPr>
            <w:vAlign w:val="center"/>
          </w:tcPr>
          <w:p>
            <w:pPr/>
            <w:r>
              <w:t>324.6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2.6</w:t>
            </w:r>
          </w:p>
        </w:tc>
        <w:tc>
          <w:tcPr>
            <w:vAlign w:val="center"/>
          </w:tcPr>
          <w:p>
            <w:pPr/>
            <w:r>
              <w:t>100.0</w:t>
            </w:r>
          </w:p>
        </w:tc>
      </w:tr>
      <w:tr>
        <w:tc>
          <w:tcPr>
            <w:vAlign w:val="center"/>
          </w:tcPr>
          <w:p>
            <w:pPr/>
            <w:r>
              <w:t>1111</w:t>
            </w:r>
          </w:p>
        </w:tc>
        <w:tc>
          <w:tcPr>
            <w:vAlign w:val="center"/>
          </w:tcPr>
          <w:p>
            <w:pPr/>
            <w:r>
              <w:t>1729.2</w:t>
            </w:r>
          </w:p>
        </w:tc>
        <w:tc>
          <w:tcPr>
            <w:vAlign w:val="center"/>
          </w:tcPr>
          <w:p>
            <w:pPr/>
            <w:r>
              <w:t>1519.2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87.9</w:t>
            </w:r>
          </w:p>
        </w:tc>
      </w:tr>
      <w:tr>
        <w:tc>
          <w:tcPr>
            <w:vAlign w:val="center"/>
          </w:tcPr>
          <w:p>
            <w:pPr/>
            <w:r>
              <w:t>居住区1</w:t>
            </w:r>
          </w:p>
        </w:tc>
        <w:tc>
          <w:tcPr>
            <w:vAlign w:val="center"/>
          </w:tcPr>
          <w:p>
            <w:pPr/>
            <w:r>
              <w:t>488.1</w:t>
            </w:r>
          </w:p>
        </w:tc>
        <w:tc>
          <w:tcPr>
            <w:vAlign w:val="center"/>
          </w:tcPr>
          <w:p>
            <w:pPr/>
            <w:r>
              <w:t>484.1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4.1</w:t>
            </w:r>
          </w:p>
        </w:tc>
        <w:tc>
          <w:tcPr>
            <w:vAlign w:val="center"/>
          </w:tcPr>
          <w:p>
            <w:pPr/>
            <w:r>
              <w:t>100.0</w:t>
            </w:r>
          </w:p>
        </w:tc>
      </w:tr>
      <w:tr>
        <w:tc>
          <w:tcPr>
            <w:vAlign w:val="center"/>
          </w:tcPr>
          <w:p>
            <w:pPr/>
            <w:r>
              <w:t>退台1</w:t>
            </w:r>
          </w:p>
        </w:tc>
        <w:tc>
          <w:tcPr>
            <w:vAlign w:val="center"/>
          </w:tcPr>
          <w:p>
            <w:pPr/>
            <w:r>
              <w:t>562.6</w:t>
            </w:r>
          </w:p>
        </w:tc>
        <w:tc>
          <w:tcPr>
            <w:vAlign w:val="center"/>
          </w:tcPr>
          <w:p>
            <w:pPr/>
            <w:r>
              <w:t>549.7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12.8</w:t>
            </w:r>
          </w:p>
        </w:tc>
        <w:tc>
          <w:tcPr>
            <w:vAlign w:val="center"/>
          </w:tcPr>
          <w:p>
            <w:pPr/>
            <w:r>
              <w:t>100.0</w:t>
            </w:r>
          </w:p>
        </w:tc>
      </w:tr>
      <w:tr>
        <w:tc>
          <w:tcPr>
            <w:vAlign w:val="center"/>
          </w:tcPr>
          <w:p>
            <w:pPr/>
            <w:r>
              <w:t>退台2</w:t>
            </w:r>
          </w:p>
        </w:tc>
        <w:tc>
          <w:tcPr>
            <w:vAlign w:val="center"/>
          </w:tcPr>
          <w:p>
            <w:pPr/>
            <w:r>
              <w:t>883.9</w:t>
            </w:r>
          </w:p>
        </w:tc>
        <w:tc>
          <w:tcPr>
            <w:vAlign w:val="center"/>
          </w:tcPr>
          <w:p>
            <w:pPr/>
            <w:r>
              <w:t>866.8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17.1</w:t>
            </w:r>
          </w:p>
        </w:tc>
        <w:tc>
          <w:tcPr>
            <w:vAlign w:val="center"/>
          </w:tcPr>
          <w:p>
            <w:pPr/>
            <w:r>
              <w:t>100.0</w:t>
            </w:r>
          </w:p>
        </w:tc>
      </w:tr>
      <w:tr>
        <w:tc>
          <w:tcPr>
            <w:vAlign w:val="center"/>
          </w:tcPr>
          <w:p>
            <w:pPr/>
            <w:r>
              <w:t>退台3</w:t>
            </w:r>
          </w:p>
        </w:tc>
        <w:tc>
          <w:tcPr>
            <w:vAlign w:val="center"/>
          </w:tcPr>
          <w:p>
            <w:pPr/>
            <w:r>
              <w:t>418.9</w:t>
            </w:r>
          </w:p>
        </w:tc>
        <w:tc>
          <w:tcPr>
            <w:vAlign w:val="center"/>
          </w:tcPr>
          <w:p>
            <w:pPr/>
            <w:r>
              <w:t>415.9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3.0</w:t>
            </w:r>
          </w:p>
        </w:tc>
        <w:tc>
          <w:tcPr>
            <w:vAlign w:val="center"/>
          </w:tcPr>
          <w:p>
            <w:pPr/>
            <w:r>
              <w:t>100.0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4409.8</w:t>
            </w:r>
          </w:p>
        </w:tc>
        <w:tc>
          <w:tcPr>
            <w:vAlign w:val="center"/>
          </w:tcPr>
          <w:p>
            <w:pPr/>
            <w:r>
              <w:t>4160.3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39.6</w:t>
            </w:r>
          </w:p>
        </w:tc>
        <w:tc>
          <w:tcPr>
            <w:vAlign w:val="center"/>
          </w:tcPr>
          <w:p>
            <w:pPr/>
            <w:r>
              <w:t>95.2</w:t>
            </w:r>
          </w:p>
        </w:tc>
      </w:tr>
    </w:tbl>
    <w:p w:rsidR="001663C4" w:rsidRDefault="001663C4" w:rsidP="001663C4">
      <w:pPr>
        <w:pStyle w:val="a0"/>
        <w:ind w:firstLine="420"/>
        <w:rPr>
          <w:lang w:val="en-US"/>
        </w:rPr>
      </w:pPr>
      <w:bookmarkStart w:id="37" w:name="屋顶遮阴率"/>
      <w:bookmarkEnd w:id="37"/>
    </w:p>
    <w:p w:rsidR="00D32BD4" w:rsidRPr="0068672A" w:rsidRDefault="00D32BD4" w:rsidP="009F2FC7">
      <w:pPr>
        <w:pStyle w:val="1"/>
      </w:pPr>
      <w:bookmarkStart w:id="38" w:name="_Toc16499906"/>
      <w:r w:rsidRPr="0068672A">
        <w:rPr>
          <w:rFonts w:hint="eastAsia"/>
        </w:rPr>
        <w:t>评价结论</w:t>
      </w:r>
      <w:bookmarkEnd w:id="38"/>
    </w:p>
    <w:p w:rsidR="00E140C5" w:rsidRPr="00D32BD4" w:rsidRDefault="00D32BD4" w:rsidP="00093064">
      <w:pPr>
        <w:widowControl w:val="0"/>
        <w:spacing w:line="360" w:lineRule="auto"/>
        <w:ind w:firstLineChars="200" w:firstLine="420"/>
        <w:jc w:val="both"/>
        <w:rPr>
          <w:lang w:val="en-US"/>
        </w:rPr>
      </w:pPr>
      <w:r w:rsidRPr="0068672A">
        <w:rPr>
          <w:rFonts w:ascii="宋体" w:hAnsi="宋体" w:hint="eastAsia"/>
          <w:kern w:val="2"/>
          <w:szCs w:val="21"/>
          <w:lang w:val="en-US"/>
        </w:rPr>
        <w:t>根据《绿色建筑评价标准》</w:t>
      </w:r>
      <w:r w:rsidR="00CE5831">
        <w:rPr>
          <w:rFonts w:ascii="宋体" w:hAnsi="宋体" w:hint="eastAsia"/>
          <w:kern w:val="2"/>
          <w:szCs w:val="21"/>
          <w:lang w:val="en-US"/>
        </w:rPr>
        <w:t>GB/T 50378-201</w:t>
      </w:r>
      <w:r w:rsidR="00CE5831">
        <w:rPr>
          <w:rFonts w:ascii="宋体" w:hAnsi="宋体"/>
          <w:kern w:val="2"/>
          <w:szCs w:val="21"/>
          <w:lang w:val="en-US"/>
        </w:rPr>
        <w:t>9</w:t>
      </w:r>
      <w:r w:rsidRPr="0068672A">
        <w:rPr>
          <w:rFonts w:ascii="宋体" w:hAnsi="宋体" w:hint="eastAsia"/>
          <w:kern w:val="2"/>
          <w:szCs w:val="21"/>
          <w:lang w:val="en-US"/>
        </w:rPr>
        <w:t>的</w:t>
      </w:r>
      <w:r w:rsidR="00CE5831">
        <w:rPr>
          <w:rFonts w:ascii="宋体" w:hAnsi="宋体" w:hint="eastAsia"/>
          <w:kern w:val="2"/>
          <w:szCs w:val="21"/>
          <w:lang w:val="en-US"/>
        </w:rPr>
        <w:t>8.2.9</w:t>
      </w:r>
      <w:r w:rsidRPr="0068672A">
        <w:rPr>
          <w:rFonts w:ascii="宋体" w:hAnsi="宋体" w:hint="eastAsia"/>
          <w:kern w:val="2"/>
          <w:szCs w:val="21"/>
          <w:lang w:val="en-US"/>
        </w:rPr>
        <w:t>条款进行以上评价计算，得出本项目</w:t>
      </w:r>
      <w:r w:rsidR="00D6429C">
        <w:rPr>
          <w:rFonts w:ascii="宋体" w:hAnsi="宋体" w:hint="eastAsia"/>
          <w:kern w:val="2"/>
          <w:szCs w:val="21"/>
          <w:lang w:val="en-US"/>
        </w:rPr>
        <w:t>降低热岛措施</w:t>
      </w:r>
      <w:r w:rsidRPr="0068672A">
        <w:rPr>
          <w:rFonts w:ascii="宋体" w:hAnsi="宋体" w:hint="eastAsia"/>
          <w:kern w:val="2"/>
          <w:szCs w:val="21"/>
          <w:lang w:val="en-US"/>
        </w:rPr>
        <w:t>评分项得分，如下：</w:t>
      </w:r>
    </w:p>
    <w:tbl>
      <w:tblPr>
        <w:tblW w:w="516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03"/>
        <w:gridCol w:w="4819"/>
        <w:gridCol w:w="2552"/>
        <w:gridCol w:w="566"/>
      </w:tblGrid>
      <w:tr w:rsidR="003002CB" w:rsidTr="006F2EC4">
        <w:trPr>
          <w:jc w:val="center"/>
        </w:trPr>
        <w:tc>
          <w:tcPr>
            <w:tcW w:w="751" w:type="pct"/>
            <w:tcBorders>
              <w:bottom w:val="single" w:sz="8" w:space="0" w:color="000000"/>
            </w:tcBorders>
            <w:shd w:val="clear" w:color="auto" w:fill="E6E6E6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3002CB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6F2EC4" w:rsidRDefault="003002CB" w:rsidP="004A3239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:rsidR="003002CB" w:rsidRDefault="003002CB" w:rsidP="004A3239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10％，得2分；住宅建筑达到50％，公共建筑达到 20％，得3分；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39" w:name="活动场地遮阴率值"/>
            <w:r>
              <w:t>46.7%</w:t>
            </w:r>
            <w:bookmarkEnd w:id="39"/>
          </w:p>
        </w:tc>
        <w:tc>
          <w:tcPr>
            <w:tcW w:w="303" w:type="pct"/>
            <w:tcBorders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0" w:name="活动场地遮阴率得分"/>
            <w:r>
              <w:t>2</w:t>
            </w:r>
            <w:bookmarkEnd w:id="40"/>
          </w:p>
        </w:tc>
      </w:tr>
      <w:tr w:rsidR="003002CB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BD38BE">
            <w:pPr>
              <w:jc w:val="center"/>
            </w:pPr>
            <w:r>
              <w:rPr>
                <w:rFonts w:hint="eastAsia"/>
              </w:rPr>
              <w:t>车道</w:t>
            </w:r>
            <w:r w:rsidR="00BD38BE">
              <w:rPr>
                <w:rFonts w:hint="eastAsia"/>
              </w:rPr>
              <w:t>长度达标</w:t>
            </w:r>
            <w:r w:rsidR="00BD38BE">
              <w:t>比例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:rsidR="003002CB" w:rsidRDefault="003002CB" w:rsidP="005D31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宋体" w:cs="宋体" w:hint="eastAsia"/>
                <w:sz w:val="18"/>
                <w:szCs w:val="18"/>
              </w:rPr>
              <w:t>2. 场地中处于建筑阴影区外的机动车道，路面太阳辐射反射系数不小于0.4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或设</w:t>
            </w:r>
            <w:r w:rsidR="00B63A62" w:rsidRPr="00B63A62">
              <w:rPr>
                <w:rFonts w:ascii="宋体" w:cs="宋体"/>
                <w:sz w:val="18"/>
                <w:szCs w:val="18"/>
              </w:rPr>
              <w:t>有遮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阴面积较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大的行道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树</w:t>
            </w:r>
            <w:r w:rsidR="00B63A62" w:rsidRPr="00B63A62">
              <w:rPr>
                <w:rFonts w:ascii="宋体" w:cs="宋体"/>
                <w:sz w:val="18"/>
                <w:szCs w:val="18"/>
              </w:rPr>
              <w:t>的路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段长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度超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过</w:t>
            </w:r>
            <w:r w:rsidR="00B63A62" w:rsidRPr="00B63A62"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ascii="宋体" w:cs="宋体" w:hint="eastAsia"/>
                <w:sz w:val="18"/>
                <w:szCs w:val="18"/>
              </w:rPr>
              <w:t>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8552B" w:rsidRDefault="00F8552B" w:rsidP="00CB2EB5">
            <w:bookmarkStart w:id="41" w:name="车道遮阴率值"/>
            <w:r>
              <w:t>无</w:t>
            </w:r>
            <w:bookmarkEnd w:id="41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Pr="00A654C6" w:rsidRDefault="003002CB" w:rsidP="00CB2EB5">
            <w:bookmarkStart w:id="42" w:name="车道遮阴得分"/>
            <w:r>
              <w:t>0</w:t>
            </w:r>
            <w:bookmarkEnd w:id="42"/>
          </w:p>
        </w:tc>
      </w:tr>
      <w:tr w:rsidR="003002CB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4A3239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3. 当屋顶的绿化面积、太阳能板水平投影面积以及太阳辐射反射系数不小于0.4的屋面面积合计达到75%时，得4分。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3" w:name="屋顶遮阴率值"/>
            <w:r>
              <w:t>95.2%</w:t>
            </w:r>
            <w:bookmarkEnd w:id="43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4" w:name="屋顶遮阴得分"/>
            <w:r>
              <w:t>4</w:t>
            </w:r>
            <w:bookmarkEnd w:id="44"/>
          </w:p>
        </w:tc>
      </w:tr>
      <w:tr w:rsidR="003002CB" w:rsidTr="005D3188">
        <w:trPr>
          <w:jc w:val="center"/>
        </w:trPr>
        <w:tc>
          <w:tcPr>
            <w:tcW w:w="4697" w:type="pct"/>
            <w:gridSpan w:val="3"/>
            <w:tcBorders>
              <w:top w:val="single" w:sz="8" w:space="0" w:color="000000"/>
              <w:bottom w:val="single" w:sz="12" w:space="0" w:color="000000"/>
            </w:tcBorders>
            <w:shd w:val="clear" w:color="auto" w:fill="E7E6E6" w:themeFill="background2"/>
          </w:tcPr>
          <w:p w:rsidR="003002CB" w:rsidRDefault="003002CB" w:rsidP="008A56EC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:rsidR="003002CB" w:rsidRDefault="003002CB" w:rsidP="00CB2EB5">
            <w:bookmarkStart w:id="45" w:name="降热措施总得分"/>
            <w:r>
              <w:t>6</w:t>
            </w:r>
            <w:bookmarkEnd w:id="45"/>
          </w:p>
        </w:tc>
      </w:tr>
    </w:tbl>
    <w:p w:rsidR="00D32BD4" w:rsidRPr="00D32BD4" w:rsidRDefault="00D32BD4" w:rsidP="009E3C69">
      <w:pPr>
        <w:pStyle w:val="a0"/>
        <w:ind w:firstLineChars="0" w:firstLine="0"/>
        <w:rPr>
          <w:lang w:val="en-US"/>
        </w:rPr>
      </w:pPr>
    </w:p>
    <w:sectPr w:rsidR="00D32BD4" w:rsidRPr="00D32BD4">
      <w:headerReference w:type="default" r:id="rId7"/>
      <w:footerReference w:type="even" r:id="rId8"/>
      <w:footerReference w:type="default" r:id="rId9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317" w:rsidRDefault="00746317">
      <w:r>
        <w:separator/>
      </w:r>
    </w:p>
  </w:endnote>
  <w:endnote w:type="continuationSeparator" w:id="0">
    <w:p w:rsidR="00746317" w:rsidRDefault="0074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32F" w:rsidRDefault="0083032F">
    <w:pPr>
      <w:pStyle w:val="a8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83032F" w:rsidRDefault="0083032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32F" w:rsidRDefault="0083032F">
    <w:pPr>
      <w:pStyle w:val="a8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874D0B">
      <w:rPr>
        <w:rStyle w:val="a5"/>
        <w:noProof/>
      </w:rPr>
      <w:t>4</w:t>
    </w:r>
    <w:r>
      <w:fldChar w:fldCharType="end"/>
    </w:r>
  </w:p>
  <w:p w:rsidR="0083032F" w:rsidRDefault="008303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317" w:rsidRDefault="00746317">
      <w:r>
        <w:separator/>
      </w:r>
    </w:p>
  </w:footnote>
  <w:footnote w:type="continuationSeparator" w:id="0">
    <w:p w:rsidR="00746317" w:rsidRDefault="00746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D55" w:rsidRDefault="00F10D55" w:rsidP="00F10D55">
    <w:pPr>
      <w:pStyle w:val="a7"/>
      <w:jc w:val="left"/>
    </w:pPr>
    <w:r w:rsidRPr="00F10D55">
      <w:rPr>
        <w:noProof/>
        <w:lang w:val="en-US"/>
      </w:rPr>
      <w:drawing>
        <wp:inline distT="0" distB="0" distL="0" distR="0" wp14:anchorId="612A7F52" wp14:editId="36634AAD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5525F1C0"/>
    <w:multiLevelType w:val="singleLevel"/>
    <w:tmpl w:val="5525F1C0"/>
    <w:lvl w:ilvl="0">
      <w:start w:val="1"/>
      <w:numFmt w:val="decimal"/>
      <w:suff w:val="nothing"/>
      <w:lvlText w:val="（%1）"/>
      <w:lvlJc w:val="left"/>
    </w:lvl>
  </w:abstractNum>
  <w:abstractNum w:abstractNumId="2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abstractNum w:abstractNumId="3">
    <w:nsid w:val="69B47C02"/>
    <w:multiLevelType w:val="hybridMultilevel"/>
    <w:tmpl w:val="F830EB80"/>
    <w:lvl w:ilvl="0" w:tplc="692C2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3"/>
  </w:num>
  <w:num w:numId="7">
    <w:abstractNumId w:val="0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10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30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20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1"/>
    <w:link w:val="a7"/>
    <w:rsid w:val="00961512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7446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image" Target="/word/media/aeb7e893-145e-4b21-bc56-c2c7933ad80c.png" Id="Rcb6e6d38e9ef48c4" /><Relationship Type="http://schemas.openxmlformats.org/officeDocument/2006/relationships/image" Target="/word/media/fecaff98-0a59-42cb-ad06-a5341c57df3d.png" Id="R5ddc20f9283c4624" /><Relationship Type="http://schemas.openxmlformats.org/officeDocument/2006/relationships/image" Target="/word/media/e2786a07-9aa8-4565-b341-ac48385443f0.png" Id="R968e03d889a244ce" /><Relationship Type="http://schemas.openxmlformats.org/officeDocument/2006/relationships/image" Target="/word/media/5ded18dd-e6ba-49dd-8013-895b5b189d1b.png" Id="Rb1c500536e314f27" 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住区遮阴率计算书2019.dotx</Template>
  <TotalTime>6</TotalTime>
  <Pages>5</Pages>
  <Words>413</Words>
  <Characters>2360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Manager/>
  <Company>ths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降低热岛强度措施计算书</dc:title>
  <dc:subject/>
  <dc:creator>human</dc:creator>
  <cp:keywords/>
  <dc:description/>
  <cp:lastModifiedBy>human</cp:lastModifiedBy>
  <cp:revision>1</cp:revision>
  <cp:lastPrinted>1899-12-31T16:00:00Z</cp:lastPrinted>
  <dcterms:created xsi:type="dcterms:W3CDTF">2020-04-02T07:30:00Z</dcterms:created>
  <dcterms:modified xsi:type="dcterms:W3CDTF">2020-04-02T07:38:00Z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