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73" w:firstLineChars="795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-198120</wp:posOffset>
                </wp:positionV>
                <wp:extent cx="758825" cy="297180"/>
                <wp:effectExtent l="4445" t="4445" r="17780" b="2222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03" w:firstLineChars="49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LD–65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20pt;margin-top:-15.6pt;height:23.4pt;width:59.75pt;z-index:251713536;mso-width-relative:page;mso-height-relative:page;" fillcolor="#FFFFFF" filled="t" stroked="t" coordsize="21600,21600" o:gfxdata="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C9rrY&#10;AAAACgEAAA8AAAAAAAAAAQAgAAAAIgAAAGRycy9kb3ducmV2LnhtbFBLAQIUABQAAAAIAIdO4kAG&#10;J+Xo5wEAANoDAAAOAAAAAAAAAAEAIAAAACc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03" w:firstLineChars="49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LD–65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b/>
          <w:bCs/>
          <w:sz w:val="36"/>
          <w:szCs w:val="36"/>
        </w:rPr>
        <w:t>道路照明现场测量报告表</w:t>
      </w:r>
    </w:p>
    <w:p>
      <w:pPr>
        <w:spacing w:line="360" w:lineRule="auto"/>
        <w:rPr>
          <w:rFonts w:ascii="宋体"/>
          <w:b/>
          <w:sz w:val="15"/>
        </w:rPr>
      </w:pPr>
    </w:p>
    <w:tbl>
      <w:tblPr>
        <w:tblStyle w:val="4"/>
        <w:tblW w:w="97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738"/>
        <w:gridCol w:w="630"/>
        <w:gridCol w:w="6"/>
        <w:gridCol w:w="15"/>
        <w:gridCol w:w="463"/>
        <w:gridCol w:w="874"/>
        <w:gridCol w:w="748"/>
        <w:gridCol w:w="733"/>
        <w:gridCol w:w="781"/>
        <w:gridCol w:w="1038"/>
        <w:gridCol w:w="451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tcBorders>
              <w:top w:val="single" w:color="auto" w:sz="12" w:space="0"/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道路</w:t>
            </w:r>
          </w:p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2852" w:type="dxa"/>
            <w:gridSpan w:val="5"/>
            <w:tcBorders>
              <w:top w:val="single" w:color="auto" w:sz="12" w:space="0"/>
            </w:tcBorders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白象居车行道</w:t>
            </w:r>
          </w:p>
        </w:tc>
        <w:tc>
          <w:tcPr>
            <w:tcW w:w="874" w:type="dxa"/>
            <w:tcBorders>
              <w:top w:val="single" w:color="auto" w:sz="12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检测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路段</w:t>
            </w:r>
          </w:p>
        </w:tc>
        <w:tc>
          <w:tcPr>
            <w:tcW w:w="2262" w:type="dxa"/>
            <w:gridSpan w:val="3"/>
            <w:tcBorders>
              <w:top w:val="single" w:color="auto" w:sz="12" w:space="0"/>
            </w:tcBorders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中庭车行道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道路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204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居住区主干道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道路条件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道路形式</w:t>
            </w:r>
            <w:r>
              <w:rPr>
                <w:rFonts w:hint="eastAsia" w:ascii="宋体" w:hAnsi="宋体"/>
                <w:sz w:val="28"/>
                <w:vertAlign w:val="superscript"/>
              </w:rPr>
              <w:t>①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一块板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人行道宽度</w:t>
            </w:r>
          </w:p>
        </w:tc>
        <w:tc>
          <w:tcPr>
            <w:tcW w:w="204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路面总宽度</w:t>
            </w:r>
            <w:r>
              <w:rPr>
                <w:rFonts w:hint="eastAsia" w:ascii="宋体" w:hAnsi="宋体"/>
                <w:sz w:val="28"/>
                <w:vertAlign w:val="superscript"/>
              </w:rPr>
              <w:t>②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6</w:t>
            </w:r>
            <w:r>
              <w:t>m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中间分隔带宽度</w:t>
            </w:r>
          </w:p>
        </w:tc>
        <w:tc>
          <w:tcPr>
            <w:tcW w:w="204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916"/>
                <w:tab w:val="right" w:pos="1953"/>
              </w:tabs>
              <w:jc w:val="left"/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0</w:t>
            </w: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机动车车行道宽度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4.5</w:t>
            </w:r>
            <w:r>
              <w:t>m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两侧分隔带宽度</w:t>
            </w:r>
          </w:p>
        </w:tc>
        <w:tc>
          <w:tcPr>
            <w:tcW w:w="204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0</w:t>
            </w: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非机动车车行道宽度</w:t>
            </w:r>
            <w:r>
              <w:rPr>
                <w:rFonts w:hint="eastAsia" w:ascii="宋体" w:hAnsi="宋体"/>
                <w:sz w:val="28"/>
                <w:vertAlign w:val="superscript"/>
              </w:rPr>
              <w:t>③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0</w:t>
            </w:r>
            <w:r>
              <w:t>m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路面材料</w:t>
            </w:r>
            <w:r>
              <w:rPr>
                <w:rFonts w:hint="eastAsia" w:ascii="宋体" w:hAnsi="宋体"/>
                <w:sz w:val="28"/>
                <w:vertAlign w:val="superscript"/>
              </w:rPr>
              <w:t>④</w:t>
            </w:r>
          </w:p>
        </w:tc>
        <w:tc>
          <w:tcPr>
            <w:tcW w:w="204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0.6</w:t>
            </w: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restart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光</w:t>
            </w: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源</w:t>
            </w: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种类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⑴</w:t>
            </w:r>
          </w:p>
        </w:tc>
        <w:tc>
          <w:tcPr>
            <w:tcW w:w="2106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多点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4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⑵</w:t>
            </w:r>
          </w:p>
        </w:tc>
        <w:tc>
          <w:tcPr>
            <w:tcW w:w="210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排列方式</w:t>
            </w:r>
          </w:p>
        </w:tc>
        <w:tc>
          <w:tcPr>
            <w:tcW w:w="45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⑴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单个等距间隔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功率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⑴</w:t>
            </w:r>
          </w:p>
        </w:tc>
        <w:tc>
          <w:tcPr>
            <w:tcW w:w="2106" w:type="dxa"/>
            <w:gridSpan w:val="5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庭院灯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70—100W</w:t>
            </w:r>
          </w:p>
        </w:tc>
        <w:tc>
          <w:tcPr>
            <w:tcW w:w="733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⑵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组等距间隔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⑵</w:t>
            </w:r>
          </w:p>
        </w:tc>
        <w:tc>
          <w:tcPr>
            <w:tcW w:w="2106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投光灯150w</w:t>
            </w:r>
          </w:p>
        </w:tc>
        <w:tc>
          <w:tcPr>
            <w:tcW w:w="733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灯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布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置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安装高度</w:t>
            </w:r>
          </w:p>
        </w:tc>
        <w:tc>
          <w:tcPr>
            <w:tcW w:w="451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⑴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</w:pP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灯</w:t>
            </w:r>
          </w:p>
          <w:p/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</w:t>
            </w: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种类</w:t>
            </w:r>
            <w:r>
              <w:rPr>
                <w:rFonts w:hint="eastAsia" w:ascii="宋体" w:hAnsi="宋体"/>
                <w:sz w:val="28"/>
                <w:vertAlign w:val="superscript"/>
              </w:rPr>
              <w:t>⑤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⑴</w:t>
            </w:r>
          </w:p>
        </w:tc>
        <w:tc>
          <w:tcPr>
            <w:tcW w:w="2106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路灯</w:t>
            </w:r>
          </w:p>
        </w:tc>
        <w:tc>
          <w:tcPr>
            <w:tcW w:w="73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⑵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</w:pP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⑵</w:t>
            </w:r>
          </w:p>
        </w:tc>
        <w:tc>
          <w:tcPr>
            <w:tcW w:w="2106" w:type="dxa"/>
            <w:gridSpan w:val="5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庭院灯、投光灯</w:t>
            </w:r>
          </w:p>
        </w:tc>
        <w:tc>
          <w:tcPr>
            <w:tcW w:w="73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灯杆间距（同一侧）</w:t>
            </w:r>
          </w:p>
        </w:tc>
        <w:tc>
          <w:tcPr>
            <w:tcW w:w="45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⑴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8</w:t>
            </w: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灯具内安装光源数量和总功率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⑴</w:t>
            </w:r>
          </w:p>
        </w:tc>
        <w:tc>
          <w:tcPr>
            <w:tcW w:w="2106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</w:t>
            </w:r>
          </w:p>
        </w:tc>
        <w:tc>
          <w:tcPr>
            <w:tcW w:w="73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⑵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10</w:t>
            </w: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⑵</w:t>
            </w:r>
          </w:p>
        </w:tc>
        <w:tc>
          <w:tcPr>
            <w:tcW w:w="2106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250W</w:t>
            </w:r>
          </w:p>
        </w:tc>
        <w:tc>
          <w:tcPr>
            <w:tcW w:w="73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仰角</w:t>
            </w:r>
          </w:p>
        </w:tc>
        <w:tc>
          <w:tcPr>
            <w:tcW w:w="451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⑴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生产厂家和型号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⑴</w:t>
            </w:r>
          </w:p>
        </w:tc>
        <w:tc>
          <w:tcPr>
            <w:tcW w:w="2106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Tahoma" w:hAnsi="Tahoma" w:eastAsia="Tahoma" w:cs="Tahoma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fldChar w:fldCharType="begin"/>
            </w: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instrText xml:space="preserve"> HYPERLINK "https://xszm66.1688.com/" \t "https://www.1688.com/gongsi/_blank" </w:instrText>
            </w: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t>重庆显色照明设备有限公司</w:t>
            </w: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fldChar w:fldCharType="end"/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instrText xml:space="preserve"> HYPERLINK "https://shop1410885521511.1688.com/page/creditdetail.htm" \o "阿里巴巴建议您优先选择诚信通会员" \t "https://www.1688.com/gongsi/_blank" </w:instrTex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fldChar w:fldCharType="end"/>
            </w:r>
            <w:r>
              <w:rPr>
                <w:rFonts w:hint="default" w:ascii="Tahoma" w:hAnsi="Tahoma" w:eastAsia="Tahoma" w:cs="Tahoma"/>
                <w:i w:val="0"/>
                <w:caps w:val="0"/>
                <w:color w:val="1E50A2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ahoma" w:hAnsi="Tahoma" w:eastAsia="Tahoma" w:cs="Tahoma"/>
                <w:i w:val="0"/>
                <w:caps w:val="0"/>
                <w:color w:val="1E50A2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instrText xml:space="preserve"> HYPERLINK "https://www.1688.com/gongsi/-B8F7D6D6D0CDBAC5C2B7B5C6.html" \t "https://www.1688.com/gongsi/_self" </w:instrText>
            </w:r>
            <w:r>
              <w:rPr>
                <w:rFonts w:hint="default" w:ascii="Tahoma" w:hAnsi="Tahoma" w:eastAsia="Tahoma" w:cs="Tahoma"/>
                <w:i w:val="0"/>
                <w:caps w:val="0"/>
                <w:color w:val="1E50A2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Fonts w:hint="default" w:ascii="Tahoma" w:hAnsi="Tahoma" w:eastAsia="Tahoma" w:cs="Tahoma"/>
                <w:i w:val="0"/>
                <w:caps w:val="0"/>
                <w:color w:val="1E50A2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>
            <w:pPr>
              <w:jc w:val="center"/>
            </w:pPr>
          </w:p>
        </w:tc>
        <w:tc>
          <w:tcPr>
            <w:tcW w:w="73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/>
        </w:tc>
        <w:tc>
          <w:tcPr>
            <w:tcW w:w="45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⑵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⑵</w:t>
            </w:r>
          </w:p>
        </w:tc>
        <w:tc>
          <w:tcPr>
            <w:tcW w:w="210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3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悬挑（从路缘算起）</w:t>
            </w:r>
          </w:p>
        </w:tc>
        <w:tc>
          <w:tcPr>
            <w:tcW w:w="451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⑴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1</w:t>
            </w: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restart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镇流器</w:t>
            </w: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生产厂家和型号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⑴</w:t>
            </w:r>
          </w:p>
        </w:tc>
        <w:tc>
          <w:tcPr>
            <w:tcW w:w="2106" w:type="dxa"/>
            <w:gridSpan w:val="5"/>
            <w:tcBorders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Tahoma" w:hAnsi="Tahoma" w:eastAsia="Tahoma" w:cs="Tahoma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fldChar w:fldCharType="begin"/>
            </w: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instrText xml:space="preserve"> HYPERLINK "https://xszm66.1688.com/" \t "https://www.1688.com/gongsi/_blank" </w:instrText>
            </w: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t>重庆显色照明设备有限公司</w:t>
            </w: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fldChar w:fldCharType="end"/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fldChar w:fldCharType="begin"/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instrText xml:space="preserve"> HYPERLINK "https://detail.1688.com/offer/566071830027.html" \o "飞利浦镇流器250W  型号BSN250L300ITS钠灯泛光灯镇流器 220V" \t "https://www.1688.com/gongsi/_blank" </w:instrTex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t>飞利浦镇流器250W 型号BSN250L300ITS钠灯泛光灯镇流</w:t>
            </w: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14"/>
                <w:szCs w:val="14"/>
                <w:u w:val="none"/>
                <w:shd w:val="clear" w:fill="FFFFFF"/>
              </w:rPr>
              <w:fldChar w:fldCharType="end"/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instrText xml:space="preserve"> HYPERLINK "https://xszm66.1688.com/page/creditdetail.htm" \o "阿里巴巴建议您优先选择诚信通会员" \t "https://www.1688.com/gongsi/_blank" </w:instrTex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fldChar w:fldCharType="end"/>
            </w:r>
            <w:r>
              <w:rPr>
                <w:rFonts w:hint="default" w:ascii="Tahoma" w:hAnsi="Tahoma" w:eastAsia="Tahoma" w:cs="Tahoma"/>
                <w:i w:val="0"/>
                <w:caps w:val="0"/>
                <w:color w:val="1E50A2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ahoma" w:hAnsi="Tahoma" w:eastAsia="Tahoma" w:cs="Tahoma"/>
                <w:i w:val="0"/>
                <w:caps w:val="0"/>
                <w:color w:val="1E50A2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instrText xml:space="preserve"> HYPERLINK "https://www.1688.com/gongsi/offer_search.html?keywords=%D5%F2%C1%F7%C6%F7%D0%CD%BA%C5&amp;province=%D6%D8%C7%EC&amp;biztype=0&amp;filt=y&amp;n=y" \t "https://www.1688.com/gongsi/_self" </w:instrText>
            </w:r>
            <w:r>
              <w:rPr>
                <w:rFonts w:hint="default" w:ascii="Tahoma" w:hAnsi="Tahoma" w:eastAsia="Tahoma" w:cs="Tahoma"/>
                <w:i w:val="0"/>
                <w:caps w:val="0"/>
                <w:color w:val="1E50A2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Fonts w:hint="default" w:ascii="Tahoma" w:hAnsi="Tahoma" w:eastAsia="Tahoma" w:cs="Tahoma"/>
                <w:i w:val="0"/>
                <w:caps w:val="0"/>
                <w:color w:val="1E50A2"/>
                <w:spacing w:val="0"/>
                <w:sz w:val="12"/>
                <w:szCs w:val="1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>
            <w:pPr>
              <w:jc w:val="center"/>
            </w:pP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⑵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1.2</w:t>
            </w: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⑵</w:t>
            </w:r>
          </w:p>
        </w:tc>
        <w:tc>
          <w:tcPr>
            <w:tcW w:w="2106" w:type="dxa"/>
            <w:gridSpan w:val="5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33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臂长（从灯杆算起）</w:t>
            </w:r>
          </w:p>
        </w:tc>
        <w:tc>
          <w:tcPr>
            <w:tcW w:w="451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⑴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1.2</w:t>
            </w: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6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环境明暗程度</w:t>
            </w:r>
            <w:r>
              <w:rPr>
                <w:rFonts w:hint="eastAsia" w:ascii="宋体" w:hAnsi="宋体"/>
                <w:sz w:val="28"/>
                <w:vertAlign w:val="superscript"/>
              </w:rPr>
              <w:t>⑥</w:t>
            </w:r>
          </w:p>
        </w:tc>
        <w:tc>
          <w:tcPr>
            <w:tcW w:w="2736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中等</w:t>
            </w:r>
          </w:p>
        </w:tc>
        <w:tc>
          <w:tcPr>
            <w:tcW w:w="73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⑵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1</w:t>
            </w: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机道动设车计车数行据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平均水平照度</w:t>
            </w:r>
            <w:r>
              <w:rPr>
                <w:sz w:val="18"/>
              </w:rPr>
              <w:t>(Eav)</w:t>
            </w:r>
          </w:p>
        </w:tc>
        <w:tc>
          <w:tcPr>
            <w:tcW w:w="2085" w:type="dxa"/>
            <w:gridSpan w:val="3"/>
            <w:tcBorders>
              <w:bottom w:val="nil"/>
            </w:tcBorders>
            <w:vAlign w:val="center"/>
          </w:tcPr>
          <w:p>
            <w:pPr>
              <w:spacing w:line="360" w:lineRule="auto"/>
              <w:jc w:val="right"/>
            </w:pPr>
            <w:r>
              <w:rPr>
                <w:rFonts w:hint="eastAsia"/>
                <w:lang w:val="en-US" w:eastAsia="zh-CN"/>
              </w:rPr>
              <w:t>90</w:t>
            </w:r>
            <w:r>
              <w:t>lx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机照动明车测车试行结道果</w:t>
            </w:r>
          </w:p>
        </w:tc>
        <w:tc>
          <w:tcPr>
            <w:tcW w:w="2270" w:type="dxa"/>
            <w:gridSpan w:val="3"/>
            <w:tcBorders>
              <w:bottom w:val="nil"/>
            </w:tcBorders>
            <w:vAlign w:val="center"/>
          </w:tcPr>
          <w:p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路面最大水平照度</w:t>
            </w:r>
            <w:r>
              <w:rPr>
                <w:sz w:val="18"/>
              </w:rPr>
              <w:t>(Emax)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right"/>
            </w:pPr>
            <w:r>
              <w:rPr>
                <w:rFonts w:hint="eastAsia"/>
                <w:lang w:val="en-US" w:eastAsia="zh-CN"/>
              </w:rPr>
              <w:t>10</w:t>
            </w:r>
            <w: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3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水平照度均匀度</w:t>
            </w:r>
            <w:r>
              <w:rPr>
                <w:sz w:val="18"/>
              </w:rPr>
              <w:t>(U)</w:t>
            </w:r>
          </w:p>
        </w:tc>
        <w:tc>
          <w:tcPr>
            <w:tcW w:w="2085" w:type="dxa"/>
            <w:gridSpan w:val="3"/>
            <w:tcBorders>
              <w:bottom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</w:t>
            </w:r>
          </w:p>
        </w:tc>
        <w:tc>
          <w:tcPr>
            <w:tcW w:w="73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路面最小水平照度</w:t>
            </w:r>
            <w:r>
              <w:rPr>
                <w:sz w:val="18"/>
              </w:rPr>
              <w:t>(Emin)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right"/>
            </w:pPr>
            <w:r>
              <w:rPr>
                <w:rFonts w:hint="eastAsia"/>
                <w:lang w:val="en-US" w:eastAsia="zh-CN"/>
              </w:rPr>
              <w:t>1.5</w:t>
            </w:r>
            <w:r>
              <w:t>lx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389" w:type="dxa"/>
            <w:gridSpan w:val="4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平均路面亮度</w:t>
            </w:r>
            <w:r>
              <w:rPr>
                <w:sz w:val="18"/>
              </w:rPr>
              <w:t>(Lav)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60" w:lineRule="auto"/>
              <w:jc w:val="right"/>
            </w:pPr>
            <w:r>
              <w:rPr>
                <w:rFonts w:hint="eastAsia"/>
                <w:lang w:val="en-US" w:eastAsia="zh-CN"/>
              </w:rPr>
              <w:t>1.5</w:t>
            </w:r>
            <w:r>
              <w:t>cd/m</w:t>
            </w:r>
            <w:r>
              <w:rPr>
                <w:vertAlign w:val="superscript"/>
              </w:rPr>
              <w:t>2</w:t>
            </w:r>
          </w:p>
        </w:tc>
        <w:tc>
          <w:tcPr>
            <w:tcW w:w="73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0" w:type="dxa"/>
            <w:gridSpan w:val="3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路面平均水平照度</w:t>
            </w:r>
            <w:r>
              <w:rPr>
                <w:sz w:val="18"/>
              </w:rPr>
              <w:t>(Eav)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right"/>
            </w:pPr>
            <w:r>
              <w:rPr>
                <w:rFonts w:hint="eastAsia"/>
                <w:lang w:val="en-US" w:eastAsia="zh-CN"/>
              </w:rPr>
              <w:t>7.6</w:t>
            </w:r>
            <w:r>
              <w:t>lx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3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路面亮度总均匀度</w:t>
            </w:r>
            <w:r>
              <w:rPr>
                <w:sz w:val="18"/>
              </w:rPr>
              <w:t>(Uo)</w:t>
            </w:r>
          </w:p>
        </w:tc>
        <w:tc>
          <w:tcPr>
            <w:tcW w:w="2085" w:type="dxa"/>
            <w:gridSpan w:val="3"/>
            <w:tcBorders>
              <w:bottom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</w:t>
            </w:r>
          </w:p>
        </w:tc>
        <w:tc>
          <w:tcPr>
            <w:tcW w:w="73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0" w:type="dxa"/>
            <w:gridSpan w:val="3"/>
            <w:tcBorders>
              <w:bottom w:val="nil"/>
            </w:tcBorders>
            <w:vAlign w:val="center"/>
          </w:tcPr>
          <w:p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水平照度均匀度</w:t>
            </w:r>
            <w:r>
              <w:rPr>
                <w:sz w:val="18"/>
              </w:rPr>
              <w:t>(U)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3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路面亮度纵向均匀度</w:t>
            </w:r>
            <w:r>
              <w:rPr>
                <w:sz w:val="18"/>
              </w:rPr>
              <w:t>(U</w:t>
            </w:r>
            <w:r>
              <w:rPr>
                <w:sz w:val="18"/>
                <w:vertAlign w:val="subscript"/>
              </w:rPr>
              <w:t>l</w:t>
            </w:r>
            <w:r>
              <w:rPr>
                <w:sz w:val="18"/>
              </w:rPr>
              <w:t>)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</w:t>
            </w:r>
          </w:p>
        </w:tc>
        <w:tc>
          <w:tcPr>
            <w:tcW w:w="73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0" w:type="dxa"/>
            <w:gridSpan w:val="3"/>
            <w:tcBorders>
              <w:bottom w:val="nil"/>
            </w:tcBorders>
            <w:vAlign w:val="center"/>
          </w:tcPr>
          <w:p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路面平均亮度</w:t>
            </w:r>
            <w:r>
              <w:rPr>
                <w:sz w:val="18"/>
              </w:rPr>
              <w:t>(Lav)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right"/>
              <w:rPr>
                <w:vertAlign w:val="superscript"/>
              </w:rPr>
            </w:pPr>
            <w:r>
              <w:t>cd/m</w:t>
            </w:r>
            <w:r>
              <w:rPr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16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18"/>
                <w:vertAlign w:val="superscript"/>
              </w:rPr>
            </w:pPr>
            <w:r>
              <w:rPr>
                <w:rFonts w:hint="eastAsia"/>
                <w:sz w:val="18"/>
              </w:rPr>
              <w:t>机动车车行道照明功率密度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LPD</w:t>
            </w:r>
            <w:r>
              <w:rPr>
                <w:sz w:val="18"/>
              </w:rPr>
              <w:t>)</w:t>
            </w:r>
            <w:r>
              <w:rPr>
                <w:rFonts w:hint="eastAsia" w:ascii="宋体" w:hAnsi="宋体"/>
                <w:sz w:val="18"/>
              </w:rPr>
              <w:t>⑦</w:t>
            </w:r>
          </w:p>
        </w:tc>
        <w:tc>
          <w:tcPr>
            <w:tcW w:w="20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</w:pPr>
            <w:r>
              <w:t>W/m</w:t>
            </w:r>
            <w:r>
              <w:rPr>
                <w:vertAlign w:val="superscript"/>
              </w:rPr>
              <w:t>2</w:t>
            </w:r>
          </w:p>
        </w:tc>
        <w:tc>
          <w:tcPr>
            <w:tcW w:w="7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路面亮度总均匀度</w:t>
            </w:r>
            <w:r>
              <w:rPr>
                <w:sz w:val="18"/>
              </w:rPr>
              <w:t>(Uo)</w:t>
            </w:r>
          </w:p>
        </w:tc>
        <w:tc>
          <w:tcPr>
            <w:tcW w:w="1598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16" w:type="dxa"/>
            <w:gridSpan w:val="5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非机动车车行道照明功率密度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LPD</w:t>
            </w:r>
            <w:r>
              <w:rPr>
                <w:sz w:val="18"/>
              </w:rPr>
              <w:t>)</w:t>
            </w:r>
          </w:p>
        </w:tc>
        <w:tc>
          <w:tcPr>
            <w:tcW w:w="208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right"/>
            </w:pPr>
            <w:r>
              <w:t>W/m</w:t>
            </w:r>
            <w:r>
              <w:rPr>
                <w:vertAlign w:val="superscript"/>
              </w:rPr>
              <w:t>2</w:t>
            </w:r>
          </w:p>
        </w:tc>
        <w:tc>
          <w:tcPr>
            <w:tcW w:w="733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路面亮度纵向均匀度</w:t>
            </w:r>
            <w:r>
              <w:rPr>
                <w:sz w:val="18"/>
              </w:rPr>
              <w:t>(U</w:t>
            </w:r>
            <w:r>
              <w:rPr>
                <w:sz w:val="18"/>
                <w:vertAlign w:val="subscript"/>
              </w:rPr>
              <w:t>l</w:t>
            </w:r>
            <w:r>
              <w:rPr>
                <w:sz w:val="18"/>
              </w:rPr>
              <w:t>)</w:t>
            </w:r>
          </w:p>
        </w:tc>
        <w:tc>
          <w:tcPr>
            <w:tcW w:w="159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5468E"/>
    <w:rsid w:val="00264BB9"/>
    <w:rsid w:val="029C194E"/>
    <w:rsid w:val="0E5D5957"/>
    <w:rsid w:val="18614A3B"/>
    <w:rsid w:val="1FFD3851"/>
    <w:rsid w:val="2055468E"/>
    <w:rsid w:val="2D887BF9"/>
    <w:rsid w:val="2E400874"/>
    <w:rsid w:val="34EC5ADF"/>
    <w:rsid w:val="389011F1"/>
    <w:rsid w:val="5218386D"/>
    <w:rsid w:val="56517A6B"/>
    <w:rsid w:val="5CCF4781"/>
    <w:rsid w:val="64614D73"/>
    <w:rsid w:val="64803DFC"/>
    <w:rsid w:val="659E2F08"/>
    <w:rsid w:val="6DA85129"/>
    <w:rsid w:val="6F2A1AAF"/>
    <w:rsid w:val="776A78A3"/>
    <w:rsid w:val="799E4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2017-08-14T03:20:00Z</dcterms:created>
  <dc:creator>Administrator</dc:creator>
  <cp:lastModifiedBy>vinsamis</cp:lastModifiedBy>
  <dcterms:modified xsi:type="dcterms:W3CDTF">2022-03-09T16:11:21Z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