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0"/>
        </w:tabs>
        <w:spacing w:line="360" w:lineRule="auto"/>
        <w:jc w:val="center"/>
        <w:rPr>
          <w:rFonts w:hint="eastAsia" w:ascii="宋体"/>
          <w:b/>
          <w:color w:val="000000"/>
          <w:spacing w:val="30"/>
          <w:sz w:val="44"/>
          <w:szCs w:val="44"/>
        </w:rPr>
      </w:pPr>
    </w:p>
    <w:p>
      <w:pPr>
        <w:tabs>
          <w:tab w:val="left" w:pos="3150"/>
        </w:tabs>
        <w:spacing w:line="360" w:lineRule="auto"/>
        <w:jc w:val="center"/>
        <w:rPr>
          <w:rFonts w:ascii="宋体"/>
          <w:b/>
          <w:color w:val="000000"/>
          <w:spacing w:val="30"/>
          <w:sz w:val="44"/>
          <w:szCs w:val="44"/>
        </w:rPr>
      </w:pPr>
      <w:r>
        <w:rPr>
          <w:rFonts w:hint="eastAsia" w:ascii="宋体"/>
          <w:b/>
          <w:color w:val="000000"/>
          <w:spacing w:val="30"/>
          <w:sz w:val="44"/>
          <w:szCs w:val="44"/>
        </w:rPr>
        <w:t>恒盛汇鑫（长春）置业有限公司</w:t>
      </w:r>
    </w:p>
    <w:p>
      <w:pPr>
        <w:tabs>
          <w:tab w:val="left" w:pos="3150"/>
        </w:tabs>
        <w:spacing w:line="360" w:lineRule="auto"/>
        <w:jc w:val="center"/>
        <w:rPr>
          <w:rFonts w:hint="eastAsia" w:ascii="宋体"/>
          <w:b/>
          <w:color w:val="000000"/>
          <w:spacing w:val="30"/>
          <w:sz w:val="44"/>
          <w:szCs w:val="44"/>
        </w:rPr>
      </w:pPr>
      <w:r>
        <w:rPr>
          <w:rFonts w:hint="eastAsia" w:ascii="宋体"/>
          <w:b/>
          <w:color w:val="000000"/>
          <w:spacing w:val="30"/>
          <w:sz w:val="44"/>
          <w:szCs w:val="44"/>
        </w:rPr>
        <w:t>阳光</w:t>
      </w:r>
      <w:r>
        <w:rPr>
          <w:rFonts w:hint="eastAsia" w:ascii="宋体" w:hAnsi="宋体"/>
          <w:b/>
          <w:color w:val="000000"/>
          <w:spacing w:val="30"/>
          <w:sz w:val="44"/>
          <w:szCs w:val="44"/>
        </w:rPr>
        <w:t>·美湖天地</w:t>
      </w:r>
      <w:r>
        <w:rPr>
          <w:rFonts w:hint="eastAsia" w:ascii="宋体"/>
          <w:b/>
          <w:color w:val="000000"/>
          <w:spacing w:val="30"/>
          <w:sz w:val="44"/>
          <w:szCs w:val="44"/>
        </w:rPr>
        <w:t>工程</w:t>
      </w:r>
    </w:p>
    <w:p>
      <w:pPr>
        <w:tabs>
          <w:tab w:val="left" w:pos="3150"/>
        </w:tabs>
        <w:spacing w:line="360" w:lineRule="auto"/>
        <w:jc w:val="center"/>
        <w:rPr>
          <w:rFonts w:hint="eastAsia" w:ascii="宋体"/>
          <w:b/>
          <w:color w:val="000000"/>
          <w:spacing w:val="30"/>
          <w:sz w:val="44"/>
          <w:szCs w:val="44"/>
        </w:rPr>
      </w:pPr>
    </w:p>
    <w:p>
      <w:pPr>
        <w:tabs>
          <w:tab w:val="left" w:pos="3150"/>
        </w:tabs>
        <w:spacing w:line="360" w:lineRule="auto"/>
        <w:jc w:val="center"/>
        <w:rPr>
          <w:rFonts w:hint="eastAsia" w:ascii="宋体"/>
          <w:b/>
          <w:color w:val="000000"/>
          <w:spacing w:val="30"/>
          <w:sz w:val="44"/>
          <w:szCs w:val="44"/>
        </w:rPr>
      </w:pPr>
    </w:p>
    <w:p>
      <w:pPr>
        <w:tabs>
          <w:tab w:val="left" w:pos="3150"/>
        </w:tabs>
        <w:spacing w:line="360" w:lineRule="auto"/>
        <w:jc w:val="center"/>
        <w:rPr>
          <w:rFonts w:hint="eastAsia" w:ascii="宋体"/>
          <w:b/>
          <w:color w:val="000000"/>
          <w:spacing w:val="30"/>
          <w:sz w:val="44"/>
          <w:szCs w:val="44"/>
        </w:rPr>
      </w:pP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防</w:t>
      </w: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水</w:t>
      </w: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工</w:t>
      </w: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程</w:t>
      </w: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施</w:t>
      </w:r>
    </w:p>
    <w:p>
      <w:pPr>
        <w:tabs>
          <w:tab w:val="left" w:pos="3150"/>
        </w:tabs>
        <w:spacing w:line="480" w:lineRule="auto"/>
        <w:jc w:val="center"/>
        <w:rPr>
          <w:rFonts w:hint="eastAsia" w:ascii="宋体"/>
          <w:b/>
          <w:color w:val="000000"/>
          <w:spacing w:val="30"/>
          <w:sz w:val="48"/>
          <w:szCs w:val="48"/>
        </w:rPr>
      </w:pPr>
      <w:r>
        <w:rPr>
          <w:rFonts w:hint="eastAsia" w:ascii="宋体"/>
          <w:b/>
          <w:color w:val="000000"/>
          <w:spacing w:val="30"/>
          <w:sz w:val="48"/>
          <w:szCs w:val="48"/>
        </w:rPr>
        <w:t>工</w:t>
      </w:r>
    </w:p>
    <w:p>
      <w:pPr>
        <w:tabs>
          <w:tab w:val="left" w:pos="3150"/>
        </w:tabs>
        <w:spacing w:line="480" w:lineRule="auto"/>
        <w:jc w:val="center"/>
        <w:rPr>
          <w:rFonts w:hint="eastAsia" w:ascii="宋体" w:hAnsi="宋体"/>
          <w:b/>
          <w:color w:val="000000"/>
          <w:spacing w:val="30"/>
          <w:sz w:val="48"/>
          <w:szCs w:val="48"/>
        </w:rPr>
      </w:pPr>
      <w:r>
        <w:rPr>
          <w:rFonts w:hint="eastAsia" w:ascii="宋体" w:hAnsi="宋体"/>
          <w:b/>
          <w:color w:val="000000"/>
          <w:spacing w:val="30"/>
          <w:sz w:val="48"/>
          <w:szCs w:val="48"/>
        </w:rPr>
        <w:t>方</w:t>
      </w:r>
    </w:p>
    <w:p>
      <w:pPr>
        <w:tabs>
          <w:tab w:val="left" w:pos="3150"/>
        </w:tabs>
        <w:spacing w:line="480" w:lineRule="auto"/>
        <w:jc w:val="center"/>
        <w:rPr>
          <w:rFonts w:hint="eastAsia" w:ascii="宋体" w:hAnsi="宋体"/>
          <w:b/>
          <w:color w:val="000000"/>
          <w:spacing w:val="30"/>
          <w:sz w:val="48"/>
          <w:szCs w:val="48"/>
        </w:rPr>
      </w:pPr>
      <w:r>
        <w:rPr>
          <w:rFonts w:hint="eastAsia" w:ascii="宋体" w:hAnsi="宋体"/>
          <w:b/>
          <w:color w:val="000000"/>
          <w:spacing w:val="30"/>
          <w:sz w:val="48"/>
          <w:szCs w:val="48"/>
        </w:rPr>
        <w:t>案</w:t>
      </w:r>
    </w:p>
    <w:p>
      <w:pPr>
        <w:spacing w:line="360" w:lineRule="auto"/>
        <w:ind w:firstLine="2228" w:firstLineChars="696"/>
        <w:rPr>
          <w:rFonts w:hint="eastAsia" w:ascii="仿宋_GB2312" w:hAnsi="Calibri" w:eastAsia="仿宋_GB2312"/>
          <w:b/>
          <w:bCs/>
          <w:sz w:val="32"/>
          <w:szCs w:val="32"/>
        </w:rPr>
      </w:pPr>
    </w:p>
    <w:p>
      <w:pPr>
        <w:spacing w:line="360" w:lineRule="auto"/>
        <w:ind w:firstLine="2228" w:firstLineChars="696"/>
        <w:rPr>
          <w:rFonts w:hint="eastAsia" w:ascii="仿宋_GB2312" w:hAnsi="Calibri" w:eastAsia="仿宋_GB2312"/>
          <w:b/>
          <w:bCs/>
          <w:sz w:val="32"/>
          <w:szCs w:val="32"/>
        </w:rPr>
      </w:pPr>
    </w:p>
    <w:p>
      <w:pPr>
        <w:spacing w:line="360" w:lineRule="auto"/>
        <w:ind w:firstLine="2228" w:firstLineChars="696"/>
        <w:rPr>
          <w:rFonts w:hint="eastAsia" w:ascii="仿宋_GB2312" w:hAnsi="Calibri" w:eastAsia="仿宋_GB2312"/>
          <w:b/>
          <w:bCs/>
          <w:sz w:val="32"/>
          <w:szCs w:val="32"/>
        </w:rPr>
      </w:pPr>
    </w:p>
    <w:p>
      <w:pPr>
        <w:spacing w:line="360" w:lineRule="auto"/>
        <w:ind w:firstLine="2228" w:firstLineChars="696"/>
        <w:rPr>
          <w:rFonts w:hint="eastAsia" w:ascii="仿宋_GB2312" w:hAnsi="Calibri" w:eastAsia="仿宋_GB2312"/>
          <w:b/>
          <w:bCs/>
          <w:sz w:val="32"/>
          <w:szCs w:val="32"/>
        </w:rPr>
      </w:pPr>
    </w:p>
    <w:p>
      <w:pPr>
        <w:spacing w:line="360" w:lineRule="auto"/>
        <w:jc w:val="center"/>
        <w:rPr>
          <w:rFonts w:hint="eastAsia" w:ascii="宋体" w:hAnsi="宋体" w:eastAsia="宋体"/>
          <w:b/>
          <w:sz w:val="44"/>
          <w:szCs w:val="44"/>
        </w:rPr>
      </w:pPr>
      <w:r>
        <w:rPr>
          <w:rFonts w:hint="eastAsia" w:ascii="宋体" w:hAnsi="宋体"/>
          <w:b/>
          <w:sz w:val="44"/>
          <w:szCs w:val="44"/>
        </w:rPr>
        <w:t>上海地通建设（集团）有限公司</w:t>
      </w:r>
    </w:p>
    <w:p>
      <w:pPr>
        <w:spacing w:line="360" w:lineRule="auto"/>
        <w:jc w:val="center"/>
        <w:rPr>
          <w:rFonts w:hint="eastAsia" w:ascii="宋体" w:hAnsi="宋体"/>
          <w:b/>
          <w:sz w:val="44"/>
          <w:szCs w:val="44"/>
        </w:rPr>
      </w:pPr>
      <w:r>
        <w:rPr>
          <w:rFonts w:hint="eastAsia" w:ascii="宋体" w:hAnsi="宋体"/>
          <w:b/>
          <w:sz w:val="44"/>
          <w:szCs w:val="44"/>
        </w:rPr>
        <w:t>长春项目部</w:t>
      </w:r>
    </w:p>
    <w:p>
      <w:pPr>
        <w:spacing w:line="360" w:lineRule="auto"/>
        <w:jc w:val="center"/>
        <w:rPr>
          <w:rFonts w:hint="eastAsia" w:ascii="Times New Roman" w:hAnsi="Times New Roman"/>
          <w:b/>
          <w:sz w:val="32"/>
          <w:szCs w:val="32"/>
        </w:rPr>
      </w:pPr>
      <w:r>
        <w:rPr>
          <w:b/>
          <w:sz w:val="32"/>
          <w:szCs w:val="32"/>
        </w:rPr>
        <w:t>2018</w:t>
      </w:r>
      <w:r>
        <w:rPr>
          <w:rFonts w:hint="eastAsia"/>
          <w:b/>
          <w:sz w:val="32"/>
          <w:szCs w:val="32"/>
        </w:rPr>
        <w:t>年</w:t>
      </w:r>
      <w:r>
        <w:rPr>
          <w:b/>
          <w:sz w:val="32"/>
          <w:szCs w:val="32"/>
        </w:rPr>
        <w:t>3</w:t>
      </w:r>
      <w:r>
        <w:rPr>
          <w:rFonts w:hint="eastAsia"/>
          <w:b/>
          <w:sz w:val="32"/>
          <w:szCs w:val="32"/>
        </w:rPr>
        <w:t>月</w:t>
      </w:r>
    </w:p>
    <w:p>
      <w:pPr>
        <w:spacing w:line="360" w:lineRule="auto"/>
        <w:jc w:val="center"/>
        <w:rPr>
          <w:b/>
          <w:sz w:val="32"/>
          <w:szCs w:val="32"/>
        </w:rPr>
      </w:pPr>
    </w:p>
    <w:p>
      <w:pPr>
        <w:rPr>
          <w:b/>
          <w:sz w:val="28"/>
          <w:szCs w:val="28"/>
        </w:rPr>
      </w:pPr>
      <w:r>
        <w:rPr>
          <w:rFonts w:hint="eastAsia"/>
          <w:b/>
          <w:sz w:val="28"/>
          <w:szCs w:val="28"/>
        </w:rPr>
        <w:t>一、工程概况</w:t>
      </w:r>
    </w:p>
    <w:p>
      <w:pPr>
        <w:spacing w:line="360" w:lineRule="auto"/>
        <w:ind w:firstLine="560" w:firstLineChars="200"/>
        <w:jc w:val="left"/>
        <w:rPr>
          <w:rFonts w:hAnsi="宋体"/>
          <w:sz w:val="28"/>
          <w:szCs w:val="28"/>
        </w:rPr>
      </w:pPr>
      <w:r>
        <w:rPr>
          <w:rFonts w:hint="eastAsia" w:hAnsi="宋体"/>
          <w:sz w:val="28"/>
          <w:szCs w:val="28"/>
        </w:rPr>
        <w:t>本工程（阳光·美湖天地）位于长春市高新区超群街以东，乙五路以北。</w:t>
      </w:r>
    </w:p>
    <w:p>
      <w:pPr>
        <w:spacing w:line="360" w:lineRule="auto"/>
        <w:ind w:firstLine="560" w:firstLineChars="200"/>
        <w:jc w:val="left"/>
        <w:rPr>
          <w:rFonts w:ascii="宋体" w:hAnsi="宋体"/>
          <w:sz w:val="28"/>
          <w:szCs w:val="28"/>
        </w:rPr>
      </w:pPr>
      <w:r>
        <w:rPr>
          <w:rFonts w:hint="eastAsia" w:ascii="宋体" w:hAnsi="宋体"/>
          <w:sz w:val="28"/>
          <w:szCs w:val="28"/>
        </w:rPr>
        <w:t>工程总建筑面积为400000㎡。其中1#～9#楼高层（14-30层、地下1-2层），10#～17#楼小高层（17层、地下1层），18#～25#楼多层（6层、地下2层），26#~34#商业3层及三个地下车库。建筑平面地上300000m</w:t>
      </w:r>
      <w:r>
        <w:rPr>
          <w:rFonts w:hint="eastAsia" w:ascii="宋体" w:hAnsi="宋体"/>
          <w:sz w:val="28"/>
          <w:szCs w:val="28"/>
          <w:vertAlign w:val="superscript"/>
        </w:rPr>
        <w:t>2</w:t>
      </w:r>
      <w:r>
        <w:rPr>
          <w:rFonts w:hint="eastAsia" w:ascii="宋体" w:hAnsi="宋体"/>
          <w:sz w:val="28"/>
          <w:szCs w:val="28"/>
        </w:rPr>
        <w:t>,地下100000 m</w:t>
      </w:r>
      <w:r>
        <w:rPr>
          <w:rFonts w:hint="eastAsia" w:ascii="宋体" w:hAnsi="宋体"/>
          <w:sz w:val="28"/>
          <w:szCs w:val="28"/>
          <w:vertAlign w:val="superscript"/>
        </w:rPr>
        <w:t>2</w:t>
      </w:r>
      <w:r>
        <w:rPr>
          <w:rFonts w:hint="eastAsia" w:ascii="宋体" w:hAnsi="宋体"/>
          <w:sz w:val="28"/>
          <w:szCs w:val="28"/>
        </w:rPr>
        <w:t>。</w:t>
      </w:r>
    </w:p>
    <w:tbl>
      <w:tblPr>
        <w:tblStyle w:val="8"/>
        <w:tblW w:w="85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5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50" w:type="dxa"/>
            <w:tcBorders>
              <w:top w:val="single" w:color="auto" w:sz="12" w:space="0"/>
              <w:left w:val="single" w:color="auto" w:sz="12" w:space="0"/>
              <w:bottom w:val="single" w:color="auto" w:sz="4" w:space="0"/>
              <w:right w:val="single" w:color="auto" w:sz="4" w:space="0"/>
            </w:tcBorders>
          </w:tcPr>
          <w:p>
            <w:pPr>
              <w:spacing w:line="360" w:lineRule="auto"/>
              <w:rPr>
                <w:rFonts w:hAnsi="宋体"/>
                <w:sz w:val="28"/>
                <w:szCs w:val="28"/>
              </w:rPr>
            </w:pPr>
            <w:r>
              <w:rPr>
                <w:rFonts w:hint="eastAsia" w:hAnsi="宋体"/>
                <w:sz w:val="28"/>
                <w:szCs w:val="28"/>
              </w:rPr>
              <w:t>工程名称</w:t>
            </w:r>
          </w:p>
        </w:tc>
        <w:tc>
          <w:tcPr>
            <w:tcW w:w="5785" w:type="dxa"/>
            <w:tcBorders>
              <w:top w:val="single" w:color="auto" w:sz="12" w:space="0"/>
              <w:left w:val="single" w:color="auto" w:sz="4" w:space="0"/>
              <w:bottom w:val="single" w:color="auto" w:sz="4" w:space="0"/>
              <w:right w:val="single" w:color="auto" w:sz="12" w:space="0"/>
            </w:tcBorders>
          </w:tcPr>
          <w:p>
            <w:pPr>
              <w:spacing w:line="360" w:lineRule="auto"/>
              <w:rPr>
                <w:rFonts w:hAnsi="宋体"/>
                <w:sz w:val="28"/>
                <w:szCs w:val="28"/>
              </w:rPr>
            </w:pPr>
            <w:r>
              <w:rPr>
                <w:rFonts w:hint="eastAsia" w:hAnsi="宋体"/>
                <w:sz w:val="28"/>
                <w:szCs w:val="28"/>
              </w:rPr>
              <w:t>阳光·美湖天地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50" w:type="dxa"/>
            <w:tcBorders>
              <w:top w:val="single" w:color="auto" w:sz="4" w:space="0"/>
              <w:left w:val="single" w:color="auto" w:sz="12" w:space="0"/>
              <w:bottom w:val="single" w:color="auto" w:sz="4" w:space="0"/>
              <w:right w:val="single" w:color="auto" w:sz="4" w:space="0"/>
            </w:tcBorders>
          </w:tcPr>
          <w:p>
            <w:pPr>
              <w:spacing w:line="360" w:lineRule="auto"/>
              <w:rPr>
                <w:rFonts w:hAnsi="宋体"/>
                <w:sz w:val="28"/>
                <w:szCs w:val="28"/>
              </w:rPr>
            </w:pPr>
            <w:r>
              <w:rPr>
                <w:rFonts w:hint="eastAsia" w:hAnsi="宋体"/>
                <w:sz w:val="28"/>
                <w:szCs w:val="28"/>
              </w:rPr>
              <w:t>建设单位</w:t>
            </w:r>
          </w:p>
        </w:tc>
        <w:tc>
          <w:tcPr>
            <w:tcW w:w="5785" w:type="dxa"/>
            <w:tcBorders>
              <w:top w:val="single" w:color="auto" w:sz="4" w:space="0"/>
              <w:left w:val="single" w:color="auto" w:sz="4" w:space="0"/>
              <w:bottom w:val="single" w:color="auto" w:sz="4" w:space="0"/>
              <w:right w:val="single" w:color="auto" w:sz="12" w:space="0"/>
            </w:tcBorders>
          </w:tcPr>
          <w:p>
            <w:pPr>
              <w:spacing w:line="360" w:lineRule="auto"/>
              <w:rPr>
                <w:rFonts w:hAnsi="宋体"/>
                <w:sz w:val="28"/>
                <w:szCs w:val="28"/>
              </w:rPr>
            </w:pPr>
            <w:r>
              <w:rPr>
                <w:rFonts w:hint="eastAsia" w:hAnsi="宋体"/>
                <w:sz w:val="28"/>
                <w:szCs w:val="28"/>
              </w:rPr>
              <w:t>恒盛汇鑫（长春）置业有限公司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50" w:type="dxa"/>
            <w:tcBorders>
              <w:top w:val="single" w:color="auto" w:sz="4" w:space="0"/>
              <w:left w:val="single" w:color="auto" w:sz="12" w:space="0"/>
              <w:bottom w:val="single" w:color="auto" w:sz="4" w:space="0"/>
              <w:right w:val="single" w:color="auto" w:sz="4" w:space="0"/>
            </w:tcBorders>
          </w:tcPr>
          <w:p>
            <w:pPr>
              <w:spacing w:line="360" w:lineRule="auto"/>
              <w:rPr>
                <w:rFonts w:hAnsi="宋体"/>
                <w:sz w:val="28"/>
                <w:szCs w:val="28"/>
              </w:rPr>
            </w:pPr>
            <w:r>
              <w:rPr>
                <w:rFonts w:hint="eastAsia" w:hAnsi="宋体"/>
                <w:sz w:val="28"/>
                <w:szCs w:val="28"/>
              </w:rPr>
              <w:t>设计单位</w:t>
            </w:r>
          </w:p>
        </w:tc>
        <w:tc>
          <w:tcPr>
            <w:tcW w:w="5785" w:type="dxa"/>
            <w:tcBorders>
              <w:top w:val="single" w:color="auto" w:sz="4" w:space="0"/>
              <w:left w:val="single" w:color="auto" w:sz="4" w:space="0"/>
              <w:bottom w:val="single" w:color="auto" w:sz="4" w:space="0"/>
              <w:right w:val="single" w:color="auto" w:sz="12" w:space="0"/>
            </w:tcBorders>
          </w:tcPr>
          <w:p>
            <w:pPr>
              <w:spacing w:line="360" w:lineRule="auto"/>
              <w:rPr>
                <w:rFonts w:hAnsi="宋体"/>
                <w:sz w:val="28"/>
                <w:szCs w:val="28"/>
              </w:rPr>
            </w:pPr>
            <w:r>
              <w:rPr>
                <w:rFonts w:hint="eastAsia" w:hAnsi="宋体"/>
                <w:sz w:val="28"/>
                <w:szCs w:val="28"/>
              </w:rPr>
              <w:t>哈尔滨市建筑设计院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50" w:type="dxa"/>
            <w:tcBorders>
              <w:top w:val="single" w:color="auto" w:sz="4" w:space="0"/>
              <w:left w:val="single" w:color="auto" w:sz="12" w:space="0"/>
              <w:bottom w:val="single" w:color="auto" w:sz="4" w:space="0"/>
              <w:right w:val="single" w:color="auto" w:sz="4" w:space="0"/>
            </w:tcBorders>
          </w:tcPr>
          <w:p>
            <w:pPr>
              <w:spacing w:line="360" w:lineRule="auto"/>
              <w:rPr>
                <w:rFonts w:hAnsi="宋体"/>
                <w:sz w:val="28"/>
                <w:szCs w:val="28"/>
              </w:rPr>
            </w:pPr>
            <w:r>
              <w:rPr>
                <w:rFonts w:hint="eastAsia" w:hAnsi="宋体"/>
                <w:sz w:val="28"/>
                <w:szCs w:val="28"/>
              </w:rPr>
              <w:t>监理单位</w:t>
            </w:r>
          </w:p>
        </w:tc>
        <w:tc>
          <w:tcPr>
            <w:tcW w:w="5785" w:type="dxa"/>
            <w:tcBorders>
              <w:top w:val="single" w:color="auto" w:sz="4" w:space="0"/>
              <w:left w:val="single" w:color="auto" w:sz="4" w:space="0"/>
              <w:bottom w:val="single" w:color="auto" w:sz="4" w:space="0"/>
              <w:right w:val="single" w:color="auto" w:sz="12" w:space="0"/>
            </w:tcBorders>
          </w:tcPr>
          <w:p>
            <w:pPr>
              <w:spacing w:line="360" w:lineRule="auto"/>
              <w:rPr>
                <w:rFonts w:hAnsi="宋体"/>
                <w:sz w:val="28"/>
                <w:szCs w:val="28"/>
              </w:rPr>
            </w:pPr>
            <w:r>
              <w:rPr>
                <w:rFonts w:hint="eastAsia" w:hAnsi="宋体"/>
                <w:sz w:val="28"/>
                <w:szCs w:val="28"/>
              </w:rPr>
              <w:t>黑龙江润龙建设监理有限公司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50" w:type="dxa"/>
            <w:tcBorders>
              <w:top w:val="single" w:color="auto" w:sz="4" w:space="0"/>
              <w:left w:val="single" w:color="auto" w:sz="12" w:space="0"/>
              <w:bottom w:val="single" w:color="auto" w:sz="12" w:space="0"/>
              <w:right w:val="single" w:color="auto" w:sz="4" w:space="0"/>
            </w:tcBorders>
          </w:tcPr>
          <w:p>
            <w:pPr>
              <w:spacing w:line="360" w:lineRule="auto"/>
              <w:rPr>
                <w:rFonts w:hAnsi="宋体"/>
                <w:sz w:val="28"/>
                <w:szCs w:val="28"/>
              </w:rPr>
            </w:pPr>
            <w:r>
              <w:rPr>
                <w:rFonts w:hint="eastAsia" w:hAnsi="宋体"/>
                <w:sz w:val="28"/>
                <w:szCs w:val="28"/>
              </w:rPr>
              <w:t>总包单位</w:t>
            </w:r>
          </w:p>
        </w:tc>
        <w:tc>
          <w:tcPr>
            <w:tcW w:w="5785" w:type="dxa"/>
            <w:tcBorders>
              <w:top w:val="single" w:color="auto" w:sz="4" w:space="0"/>
              <w:left w:val="single" w:color="auto" w:sz="4" w:space="0"/>
              <w:bottom w:val="single" w:color="auto" w:sz="12" w:space="0"/>
              <w:right w:val="single" w:color="auto" w:sz="12" w:space="0"/>
            </w:tcBorders>
          </w:tcPr>
          <w:p>
            <w:pPr>
              <w:spacing w:line="360" w:lineRule="auto"/>
              <w:rPr>
                <w:rFonts w:hAnsi="宋体"/>
                <w:sz w:val="28"/>
                <w:szCs w:val="28"/>
              </w:rPr>
            </w:pPr>
            <w:r>
              <w:rPr>
                <w:rFonts w:hint="eastAsia" w:hAnsi="宋体"/>
                <w:sz w:val="28"/>
                <w:szCs w:val="28"/>
              </w:rPr>
              <w:t>上海地通建设（集团）有限公司</w:t>
            </w:r>
          </w:p>
        </w:tc>
      </w:tr>
    </w:tbl>
    <w:p>
      <w:pPr>
        <w:rPr>
          <w:b/>
          <w:bCs/>
          <w:sz w:val="28"/>
          <w:szCs w:val="36"/>
        </w:rPr>
      </w:pPr>
      <w:r>
        <w:rPr>
          <w:rFonts w:hint="eastAsia"/>
          <w:b/>
          <w:bCs/>
          <w:sz w:val="28"/>
          <w:szCs w:val="36"/>
        </w:rPr>
        <w:t>二、</w:t>
      </w:r>
      <w:r>
        <w:rPr>
          <w:rFonts w:hint="eastAsia" w:ascii="宋体" w:hAnsi="宋体"/>
          <w:b/>
          <w:sz w:val="28"/>
          <w:szCs w:val="28"/>
        </w:rPr>
        <w:t>工程防水</w:t>
      </w:r>
      <w:r>
        <w:rPr>
          <w:rFonts w:hint="eastAsia"/>
          <w:b/>
          <w:bCs/>
          <w:sz w:val="28"/>
          <w:szCs w:val="36"/>
        </w:rPr>
        <w:t>施工部位</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2840" w:type="dxa"/>
            <w:vAlign w:val="center"/>
          </w:tcPr>
          <w:p>
            <w:pPr>
              <w:jc w:val="center"/>
            </w:pPr>
            <w:r>
              <w:rPr>
                <w:rFonts w:hint="eastAsia"/>
              </w:rPr>
              <w:t>部位</w:t>
            </w:r>
          </w:p>
        </w:tc>
        <w:tc>
          <w:tcPr>
            <w:tcW w:w="2841" w:type="dxa"/>
            <w:vAlign w:val="center"/>
          </w:tcPr>
          <w:p>
            <w:pPr>
              <w:jc w:val="center"/>
            </w:pPr>
            <w:r>
              <w:rPr>
                <w:rFonts w:hint="eastAsia"/>
              </w:rPr>
              <w:t>做法</w:t>
            </w:r>
          </w:p>
        </w:tc>
        <w:tc>
          <w:tcPr>
            <w:tcW w:w="2841"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trPr>
        <w:tc>
          <w:tcPr>
            <w:tcW w:w="2840" w:type="dxa"/>
            <w:vAlign w:val="center"/>
          </w:tcPr>
          <w:p>
            <w:r>
              <w:rPr>
                <w:rFonts w:hint="eastAsia"/>
              </w:rPr>
              <w:t>地下室底板、外墙及无上部建筑的顶板防水</w:t>
            </w:r>
          </w:p>
        </w:tc>
        <w:tc>
          <w:tcPr>
            <w:tcW w:w="2841" w:type="dxa"/>
            <w:vAlign w:val="center"/>
          </w:tcPr>
          <w:p>
            <w:r>
              <w:rPr>
                <w:rFonts w:hint="eastAsia"/>
              </w:rPr>
              <w:t>改性沥青聚乙烯胎防水卷材（4+3）</w:t>
            </w:r>
          </w:p>
        </w:tc>
        <w:tc>
          <w:tcPr>
            <w:tcW w:w="2841" w:type="dxa"/>
            <w:vAlign w:val="center"/>
          </w:tcPr>
          <w:p>
            <w:pPr>
              <w:rPr>
                <w:sz w:val="18"/>
                <w:szCs w:val="18"/>
              </w:rPr>
            </w:pPr>
            <w:r>
              <w:rPr>
                <w:rFonts w:hint="eastAsia"/>
                <w:sz w:val="18"/>
                <w:szCs w:val="18"/>
              </w:rPr>
              <w:t>1、基层处理冷底子油；</w:t>
            </w:r>
          </w:p>
          <w:p>
            <w:pPr>
              <w:rPr>
                <w:sz w:val="18"/>
                <w:szCs w:val="18"/>
              </w:rPr>
            </w:pPr>
            <w:r>
              <w:rPr>
                <w:rFonts w:hint="eastAsia"/>
                <w:sz w:val="18"/>
                <w:szCs w:val="18"/>
              </w:rPr>
              <w:t>2、粘贴防水卷材及附加层；</w:t>
            </w:r>
          </w:p>
          <w:p>
            <w:pPr>
              <w:rPr>
                <w:sz w:val="18"/>
                <w:szCs w:val="18"/>
              </w:rPr>
            </w:pPr>
            <w:r>
              <w:rPr>
                <w:rFonts w:hint="eastAsia"/>
                <w:sz w:val="18"/>
                <w:szCs w:val="18"/>
              </w:rPr>
              <w:t>3、粘贴保温板。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5" w:hRule="atLeast"/>
        </w:trPr>
        <w:tc>
          <w:tcPr>
            <w:tcW w:w="2840" w:type="dxa"/>
            <w:vAlign w:val="center"/>
          </w:tcPr>
          <w:p>
            <w:r>
              <w:rPr>
                <w:rFonts w:hint="eastAsia"/>
              </w:rPr>
              <w:t>屋面防水</w:t>
            </w:r>
          </w:p>
        </w:tc>
        <w:tc>
          <w:tcPr>
            <w:tcW w:w="2841" w:type="dxa"/>
            <w:vAlign w:val="center"/>
          </w:tcPr>
          <w:p>
            <w:r>
              <w:rPr>
                <w:rFonts w:hint="eastAsia"/>
              </w:rPr>
              <w:t>隔汽层3厚SBS改性沥青防水卷材</w:t>
            </w:r>
          </w:p>
          <w:p>
            <w:r>
              <w:rPr>
                <w:rFonts w:hint="eastAsia"/>
              </w:rPr>
              <w:t>聚酯胎（</w:t>
            </w:r>
            <w:r>
              <w:rPr>
                <w:rFonts w:hint="eastAsia" w:ascii="宋体" w:hAnsi="宋体" w:eastAsia="宋体" w:cs="宋体"/>
              </w:rPr>
              <w:t>Ⅱ型）SBS改性沥青防水卷材（3+3）</w:t>
            </w:r>
          </w:p>
        </w:tc>
        <w:tc>
          <w:tcPr>
            <w:tcW w:w="284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2840" w:type="dxa"/>
            <w:vAlign w:val="center"/>
          </w:tcPr>
          <w:p>
            <w:r>
              <w:rPr>
                <w:rFonts w:hint="eastAsia" w:ascii="宋体" w:hAnsi="宋体" w:eastAsia="宋体" w:cs="宋体"/>
              </w:rPr>
              <w:t>斜外墙面</w:t>
            </w:r>
          </w:p>
        </w:tc>
        <w:tc>
          <w:tcPr>
            <w:tcW w:w="2841" w:type="dxa"/>
            <w:vAlign w:val="center"/>
          </w:tcPr>
          <w:p>
            <w:pPr>
              <w:rPr>
                <w:rFonts w:ascii="宋体" w:hAnsi="宋体" w:eastAsia="宋体" w:cs="宋体"/>
              </w:rPr>
            </w:pPr>
            <w:r>
              <w:rPr>
                <w:rFonts w:hint="eastAsia" w:ascii="宋体" w:hAnsi="宋体" w:eastAsia="宋体" w:cs="宋体"/>
              </w:rPr>
              <w:t>3厚自粘聚合物改性沥青防水卷材（聚酯胎）</w:t>
            </w:r>
          </w:p>
          <w:p/>
        </w:tc>
        <w:tc>
          <w:tcPr>
            <w:tcW w:w="284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2840" w:type="dxa"/>
            <w:vAlign w:val="center"/>
          </w:tcPr>
          <w:p>
            <w:r>
              <w:rPr>
                <w:rFonts w:hint="eastAsia"/>
              </w:rPr>
              <w:t>厨、卫</w:t>
            </w:r>
          </w:p>
        </w:tc>
        <w:tc>
          <w:tcPr>
            <w:tcW w:w="2841" w:type="dxa"/>
            <w:vAlign w:val="center"/>
          </w:tcPr>
          <w:p>
            <w:r>
              <w:rPr>
                <w:rFonts w:hint="eastAsia"/>
              </w:rPr>
              <w:t>1.5厚聚氨酯防水层（两道）防水层在遇墙、柱交接处翻起高度不小于250mm</w:t>
            </w:r>
          </w:p>
        </w:tc>
        <w:tc>
          <w:tcPr>
            <w:tcW w:w="2841" w:type="dxa"/>
            <w:vAlign w:val="center"/>
          </w:tcPr>
          <w:p>
            <w:r>
              <w:rPr>
                <w:rFonts w:hint="eastAsia"/>
              </w:rPr>
              <w:t>结构板上一道，细石砼上一道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5" w:hRule="atLeast"/>
        </w:trPr>
        <w:tc>
          <w:tcPr>
            <w:tcW w:w="2840" w:type="dxa"/>
            <w:vAlign w:val="center"/>
          </w:tcPr>
          <w:p>
            <w:r>
              <w:rPr>
                <w:rFonts w:hint="eastAsia"/>
              </w:rPr>
              <w:t>起居室、卧室、起居室阳台、前室、走道</w:t>
            </w:r>
          </w:p>
        </w:tc>
        <w:tc>
          <w:tcPr>
            <w:tcW w:w="2841" w:type="dxa"/>
            <w:vAlign w:val="center"/>
          </w:tcPr>
          <w:p>
            <w:r>
              <w:rPr>
                <w:rFonts w:hint="eastAsia"/>
              </w:rPr>
              <w:t>1.5厚聚氨酯防水层（两道）二遍，防水层在遇墙、柱交接处翻起高度不小于250mm</w:t>
            </w:r>
          </w:p>
        </w:tc>
        <w:tc>
          <w:tcPr>
            <w:tcW w:w="284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840" w:type="dxa"/>
            <w:vAlign w:val="center"/>
          </w:tcPr>
          <w:p>
            <w:r>
              <w:rPr>
                <w:rFonts w:hint="eastAsia"/>
              </w:rPr>
              <w:t>消防水箱间</w:t>
            </w:r>
          </w:p>
        </w:tc>
        <w:tc>
          <w:tcPr>
            <w:tcW w:w="2841" w:type="dxa"/>
            <w:vAlign w:val="center"/>
          </w:tcPr>
          <w:p>
            <w:r>
              <w:rPr>
                <w:rFonts w:hint="eastAsia"/>
              </w:rPr>
              <w:t>1.5厚聚氨酯防水层</w:t>
            </w:r>
          </w:p>
        </w:tc>
        <w:tc>
          <w:tcPr>
            <w:tcW w:w="284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2840" w:type="dxa"/>
            <w:vAlign w:val="center"/>
          </w:tcPr>
          <w:p>
            <w:pPr>
              <w:rPr>
                <w:rFonts w:hint="eastAsia" w:eastAsiaTheme="minorEastAsia"/>
                <w:lang w:eastAsia="zh-CN"/>
              </w:rPr>
            </w:pPr>
            <w:r>
              <w:rPr>
                <w:rFonts w:hint="eastAsia"/>
                <w:lang w:eastAsia="zh-CN"/>
              </w:rPr>
              <w:t>窗台防水</w:t>
            </w:r>
          </w:p>
        </w:tc>
        <w:tc>
          <w:tcPr>
            <w:tcW w:w="2841" w:type="dxa"/>
            <w:vAlign w:val="center"/>
          </w:tcPr>
          <w:p>
            <w:pPr>
              <w:rPr>
                <w:rFonts w:hint="eastAsia" w:eastAsiaTheme="minorEastAsia"/>
                <w:lang w:val="en-US" w:eastAsia="zh-CN"/>
              </w:rPr>
            </w:pPr>
            <w:r>
              <w:rPr>
                <w:rFonts w:hint="eastAsia"/>
                <w:lang w:val="en-US" w:eastAsia="zh-CN"/>
              </w:rPr>
              <w:t>2厚改性沥青防水卷材</w:t>
            </w:r>
          </w:p>
        </w:tc>
        <w:tc>
          <w:tcPr>
            <w:tcW w:w="2841"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5681" w:type="dxa"/>
            <w:gridSpan w:val="2"/>
            <w:vAlign w:val="center"/>
          </w:tcPr>
          <w:p>
            <w:pPr>
              <w:rPr>
                <w:rFonts w:hint="eastAsia"/>
              </w:rPr>
            </w:pPr>
            <w:r>
              <w:rPr>
                <w:rFonts w:hint="eastAsia"/>
              </w:rPr>
              <w:t>凡用水房间设地漏或排水沟地面用1.5厚聚氨酯涂膜防水，四周沿墙卷起300mm高，楼地面防水层遇门中处向外延伸350mm</w:t>
            </w:r>
          </w:p>
        </w:tc>
        <w:tc>
          <w:tcPr>
            <w:tcW w:w="2841" w:type="dxa"/>
            <w:vAlign w:val="center"/>
          </w:tcPr>
          <w:p/>
        </w:tc>
      </w:tr>
    </w:tbl>
    <w:p>
      <w:pPr>
        <w:rPr>
          <w:b/>
          <w:bCs/>
          <w:sz w:val="28"/>
          <w:szCs w:val="36"/>
        </w:rPr>
      </w:pPr>
      <w:r>
        <w:rPr>
          <w:rFonts w:hint="eastAsia"/>
          <w:b/>
          <w:bCs/>
          <w:sz w:val="28"/>
          <w:szCs w:val="36"/>
        </w:rPr>
        <w:t>三、图纸设计说明及节点大样</w:t>
      </w:r>
    </w:p>
    <w:p>
      <w:r>
        <w:drawing>
          <wp:inline distT="0" distB="0" distL="114300" distR="114300">
            <wp:extent cx="5269865" cy="1746250"/>
            <wp:effectExtent l="0" t="0" r="3175" b="635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4"/>
                    <a:stretch>
                      <a:fillRect/>
                    </a:stretch>
                  </pic:blipFill>
                  <pic:spPr>
                    <a:xfrm>
                      <a:off x="0" y="0"/>
                      <a:ext cx="5269865" cy="1746250"/>
                    </a:xfrm>
                    <a:prstGeom prst="rect">
                      <a:avLst/>
                    </a:prstGeom>
                    <a:noFill/>
                    <a:ln w="9525">
                      <a:noFill/>
                    </a:ln>
                  </pic:spPr>
                </pic:pic>
              </a:graphicData>
            </a:graphic>
          </wp:inline>
        </w:drawing>
      </w:r>
    </w:p>
    <w:p>
      <w:r>
        <w:drawing>
          <wp:inline distT="0" distB="0" distL="114300" distR="114300">
            <wp:extent cx="5269230" cy="4912360"/>
            <wp:effectExtent l="0" t="0" r="3810" b="1016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
                    <a:stretch>
                      <a:fillRect/>
                    </a:stretch>
                  </pic:blipFill>
                  <pic:spPr>
                    <a:xfrm>
                      <a:off x="0" y="0"/>
                      <a:ext cx="5269230" cy="4912360"/>
                    </a:xfrm>
                    <a:prstGeom prst="rect">
                      <a:avLst/>
                    </a:prstGeom>
                    <a:noFill/>
                    <a:ln w="9525">
                      <a:noFill/>
                    </a:ln>
                  </pic:spPr>
                </pic:pic>
              </a:graphicData>
            </a:graphic>
          </wp:inline>
        </w:drawing>
      </w:r>
    </w:p>
    <w:p/>
    <w:p>
      <w:r>
        <w:drawing>
          <wp:inline distT="0" distB="0" distL="114300" distR="114300">
            <wp:extent cx="3535680" cy="5410835"/>
            <wp:effectExtent l="0" t="0" r="0" b="1460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6"/>
                    <a:stretch>
                      <a:fillRect/>
                    </a:stretch>
                  </pic:blipFill>
                  <pic:spPr>
                    <a:xfrm>
                      <a:off x="0" y="0"/>
                      <a:ext cx="3535680" cy="5410835"/>
                    </a:xfrm>
                    <a:prstGeom prst="rect">
                      <a:avLst/>
                    </a:prstGeom>
                    <a:noFill/>
                    <a:ln w="9525">
                      <a:noFill/>
                    </a:ln>
                  </pic:spPr>
                </pic:pic>
              </a:graphicData>
            </a:graphic>
          </wp:inline>
        </w:drawing>
      </w:r>
    </w:p>
    <w:p>
      <w:pPr>
        <w:rPr>
          <w:b/>
          <w:bCs/>
          <w:sz w:val="28"/>
          <w:szCs w:val="36"/>
        </w:rPr>
      </w:pPr>
      <w:r>
        <w:drawing>
          <wp:inline distT="0" distB="0" distL="114300" distR="114300">
            <wp:extent cx="5267325" cy="3719195"/>
            <wp:effectExtent l="0" t="0" r="5715" b="146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7"/>
                    <a:stretch>
                      <a:fillRect/>
                    </a:stretch>
                  </pic:blipFill>
                  <pic:spPr>
                    <a:xfrm>
                      <a:off x="0" y="0"/>
                      <a:ext cx="5267325" cy="3719195"/>
                    </a:xfrm>
                    <a:prstGeom prst="rect">
                      <a:avLst/>
                    </a:prstGeom>
                    <a:noFill/>
                    <a:ln w="9525">
                      <a:noFill/>
                    </a:ln>
                  </pic:spPr>
                </pic:pic>
              </a:graphicData>
            </a:graphic>
          </wp:inline>
        </w:drawing>
      </w:r>
    </w:p>
    <w:p>
      <w:pPr>
        <w:rPr>
          <w:b/>
          <w:bCs/>
          <w:sz w:val="28"/>
          <w:szCs w:val="36"/>
        </w:rPr>
      </w:pPr>
    </w:p>
    <w:p>
      <w:pPr>
        <w:rPr>
          <w:b/>
          <w:bCs/>
          <w:sz w:val="28"/>
          <w:szCs w:val="36"/>
        </w:rPr>
      </w:pPr>
      <w:r>
        <w:drawing>
          <wp:inline distT="0" distB="0" distL="114300" distR="114300">
            <wp:extent cx="5267325" cy="2444115"/>
            <wp:effectExtent l="0" t="0" r="571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8"/>
                    <a:stretch>
                      <a:fillRect/>
                    </a:stretch>
                  </pic:blipFill>
                  <pic:spPr>
                    <a:xfrm>
                      <a:off x="0" y="0"/>
                      <a:ext cx="5267325" cy="2444115"/>
                    </a:xfrm>
                    <a:prstGeom prst="rect">
                      <a:avLst/>
                    </a:prstGeom>
                    <a:noFill/>
                    <a:ln w="9525">
                      <a:noFill/>
                    </a:ln>
                  </pic:spPr>
                </pic:pic>
              </a:graphicData>
            </a:graphic>
          </wp:inline>
        </w:drawing>
      </w:r>
    </w:p>
    <w:p>
      <w:pPr>
        <w:rPr>
          <w:b/>
          <w:bCs/>
          <w:sz w:val="28"/>
          <w:szCs w:val="36"/>
        </w:rPr>
      </w:pPr>
      <w:r>
        <w:drawing>
          <wp:inline distT="0" distB="0" distL="114300" distR="114300">
            <wp:extent cx="5267325" cy="2569845"/>
            <wp:effectExtent l="0" t="0" r="5715" b="57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9"/>
                    <a:stretch>
                      <a:fillRect/>
                    </a:stretch>
                  </pic:blipFill>
                  <pic:spPr>
                    <a:xfrm>
                      <a:off x="0" y="0"/>
                      <a:ext cx="5267325" cy="2569845"/>
                    </a:xfrm>
                    <a:prstGeom prst="rect">
                      <a:avLst/>
                    </a:prstGeom>
                    <a:noFill/>
                    <a:ln w="9525">
                      <a:noFill/>
                    </a:ln>
                  </pic:spPr>
                </pic:pic>
              </a:graphicData>
            </a:graphic>
          </wp:inline>
        </w:drawing>
      </w:r>
    </w:p>
    <w:p>
      <w:pPr>
        <w:rPr>
          <w:b/>
          <w:bCs/>
          <w:sz w:val="28"/>
          <w:szCs w:val="36"/>
        </w:rPr>
      </w:pPr>
      <w:r>
        <w:drawing>
          <wp:inline distT="0" distB="0" distL="114300" distR="114300">
            <wp:extent cx="5271770" cy="1027430"/>
            <wp:effectExtent l="0" t="0" r="1270"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a:stretch>
                      <a:fillRect/>
                    </a:stretch>
                  </pic:blipFill>
                  <pic:spPr>
                    <a:xfrm>
                      <a:off x="0" y="0"/>
                      <a:ext cx="5271770" cy="1027430"/>
                    </a:xfrm>
                    <a:prstGeom prst="rect">
                      <a:avLst/>
                    </a:prstGeom>
                    <a:noFill/>
                    <a:ln w="9525">
                      <a:noFill/>
                    </a:ln>
                  </pic:spPr>
                </pic:pic>
              </a:graphicData>
            </a:graphic>
          </wp:inline>
        </w:drawing>
      </w:r>
    </w:p>
    <w:p>
      <w:pPr>
        <w:rPr>
          <w:b/>
          <w:bCs/>
          <w:sz w:val="28"/>
          <w:szCs w:val="36"/>
        </w:rPr>
      </w:pPr>
      <w:r>
        <w:rPr>
          <w:rFonts w:hint="eastAsia"/>
          <w:b/>
          <w:bCs/>
          <w:sz w:val="28"/>
          <w:szCs w:val="36"/>
          <w:lang w:eastAsia="zh-CN"/>
        </w:rPr>
        <w:t>四</w:t>
      </w:r>
      <w:r>
        <w:rPr>
          <w:rFonts w:hint="eastAsia"/>
          <w:b/>
          <w:bCs/>
          <w:sz w:val="28"/>
          <w:szCs w:val="36"/>
        </w:rPr>
        <w:t>、施工工艺</w:t>
      </w:r>
    </w:p>
    <w:p>
      <w:pPr>
        <w:rPr>
          <w:b/>
          <w:bCs/>
          <w:sz w:val="28"/>
          <w:szCs w:val="36"/>
        </w:rPr>
      </w:pPr>
      <w:r>
        <w:rPr>
          <w:rFonts w:hint="eastAsia"/>
          <w:b/>
          <w:bCs/>
          <w:sz w:val="28"/>
          <w:szCs w:val="36"/>
        </w:rPr>
        <w:t>（一）、底板施工防水：</w:t>
      </w:r>
    </w:p>
    <w:p>
      <w:pPr>
        <w:numPr>
          <w:ilvl w:val="0"/>
          <w:numId w:val="1"/>
        </w:numPr>
      </w:pPr>
      <w:r>
        <w:rPr>
          <w:rFonts w:hint="eastAsia"/>
        </w:rPr>
        <w:t>工艺流程</w:t>
      </w:r>
    </w:p>
    <w:p>
      <w:pPr>
        <w:pStyle w:val="5"/>
        <w:spacing w:after="50" w:line="336" w:lineRule="auto"/>
        <w:ind w:firstLineChars="0"/>
        <w:outlineLvl w:val="1"/>
        <w:rPr>
          <w:rFonts w:ascii="宋体" w:hAnsi="宋体"/>
          <w:b w:val="0"/>
          <w:sz w:val="21"/>
          <w:szCs w:val="21"/>
        </w:rPr>
      </w:pPr>
      <w:bookmarkStart w:id="0" w:name="_Toc446494774"/>
      <w:r>
        <w:rPr>
          <w:rFonts w:hint="eastAsia" w:ascii="宋体" w:hAnsi="宋体"/>
          <w:b w:val="0"/>
          <w:sz w:val="21"/>
          <w:szCs w:val="21"/>
        </w:rPr>
        <w:t>1.1、作业条件</w:t>
      </w:r>
      <w:bookmarkEnd w:id="0"/>
    </w:p>
    <w:p>
      <w:pPr>
        <w:pStyle w:val="5"/>
        <w:spacing w:after="50" w:line="336" w:lineRule="auto"/>
        <w:ind w:firstLineChars="0"/>
        <w:rPr>
          <w:rFonts w:ascii="宋体" w:hAnsi="宋体"/>
          <w:b w:val="0"/>
          <w:sz w:val="21"/>
          <w:szCs w:val="21"/>
        </w:rPr>
      </w:pPr>
      <w:r>
        <w:rPr>
          <w:rFonts w:hint="eastAsia" w:ascii="宋体" w:hAnsi="宋体"/>
          <w:b w:val="0"/>
          <w:sz w:val="21"/>
          <w:szCs w:val="21"/>
        </w:rPr>
        <w:t>防水基层表面应平整，其强度等级应达到设计要求，不得有空鼓、裂缝、起砂、脱皮等缺陷；且管子根、阴阳角等部位应做成圆弧，圆弧半径≥50mm，以便卷材粘贴。</w:t>
      </w:r>
    </w:p>
    <w:p>
      <w:pPr>
        <w:pStyle w:val="5"/>
        <w:spacing w:after="50" w:line="336" w:lineRule="auto"/>
        <w:ind w:firstLineChars="0"/>
        <w:rPr>
          <w:rFonts w:ascii="宋体" w:hAnsi="宋体"/>
          <w:b w:val="0"/>
          <w:sz w:val="21"/>
          <w:szCs w:val="21"/>
        </w:rPr>
      </w:pPr>
      <w:r>
        <w:rPr>
          <w:rFonts w:hint="eastAsia" w:ascii="宋体" w:hAnsi="宋体"/>
          <w:b w:val="0"/>
          <w:sz w:val="21"/>
          <w:szCs w:val="21"/>
        </w:rPr>
        <w:t>防水基层、穿墙管件、变形缝、后浇带等部位必须符合设计和规范的规定，并验收合格。</w:t>
      </w:r>
    </w:p>
    <w:p>
      <w:pPr>
        <w:pStyle w:val="5"/>
        <w:spacing w:after="50" w:line="336" w:lineRule="auto"/>
        <w:ind w:firstLineChars="0"/>
        <w:rPr>
          <w:rFonts w:ascii="宋体" w:hAnsi="宋体"/>
          <w:b w:val="0"/>
          <w:sz w:val="21"/>
          <w:szCs w:val="21"/>
        </w:rPr>
      </w:pPr>
      <w:r>
        <w:rPr>
          <w:rFonts w:hint="eastAsia" w:ascii="宋体" w:hAnsi="宋体"/>
          <w:b w:val="0"/>
          <w:sz w:val="21"/>
          <w:szCs w:val="21"/>
        </w:rPr>
        <w:t>在垫层混凝土上砌好保护墙，抹好防水基层并干燥。</w:t>
      </w:r>
    </w:p>
    <w:p>
      <w:pPr>
        <w:pStyle w:val="5"/>
        <w:spacing w:after="50" w:line="336" w:lineRule="auto"/>
        <w:ind w:firstLineChars="0"/>
        <w:rPr>
          <w:rFonts w:ascii="宋体" w:hAnsi="宋体"/>
          <w:b w:val="0"/>
          <w:sz w:val="21"/>
          <w:szCs w:val="21"/>
        </w:rPr>
      </w:pPr>
      <w:r>
        <w:rPr>
          <w:rFonts w:hint="eastAsia" w:ascii="宋体" w:hAnsi="宋体"/>
          <w:b w:val="0"/>
          <w:sz w:val="21"/>
          <w:szCs w:val="21"/>
        </w:rPr>
        <w:t>高聚物改性沥青防水卷材，进入施工现场按规定要进行抽样复验。不合格的材料绝对不能应用在地下防水工程上。</w:t>
      </w:r>
    </w:p>
    <w:p>
      <w:pPr>
        <w:pStyle w:val="5"/>
        <w:spacing w:after="50" w:line="336" w:lineRule="auto"/>
        <w:ind w:firstLineChars="0"/>
        <w:rPr>
          <w:rFonts w:ascii="宋体" w:hAnsi="宋体"/>
          <w:b w:val="0"/>
          <w:sz w:val="21"/>
          <w:szCs w:val="21"/>
        </w:rPr>
      </w:pPr>
      <w:r>
        <w:rPr>
          <w:rFonts w:hint="eastAsia" w:ascii="宋体" w:hAnsi="宋体"/>
          <w:b w:val="0"/>
          <w:sz w:val="21"/>
          <w:szCs w:val="21"/>
        </w:rPr>
        <w:t>雨雪天、五级风及以上者不得施工。</w:t>
      </w:r>
    </w:p>
    <w:p>
      <w:pPr>
        <w:spacing w:line="300" w:lineRule="auto"/>
        <w:outlineLvl w:val="1"/>
        <w:rPr>
          <w:rFonts w:ascii="宋体" w:hAnsi="宋体"/>
          <w:szCs w:val="21"/>
        </w:rPr>
      </w:pPr>
      <w:bookmarkStart w:id="1" w:name="_Toc446494775"/>
      <w:r>
        <w:rPr>
          <w:rFonts w:hint="eastAsia" w:ascii="宋体" w:hAnsi="宋体"/>
          <w:szCs w:val="21"/>
        </w:rPr>
        <w:t>1.2、底板防水施工</w:t>
      </w:r>
      <w:bookmarkEnd w:id="1"/>
    </w:p>
    <w:p>
      <w:pPr>
        <w:spacing w:line="300" w:lineRule="auto"/>
        <w:rPr>
          <w:rFonts w:ascii="宋体" w:hAnsi="宋体"/>
          <w:szCs w:val="21"/>
        </w:rPr>
      </w:pPr>
      <w:r>
        <w:rPr>
          <w:rFonts w:hint="eastAsia" w:ascii="宋体" w:hAnsi="宋体"/>
          <w:szCs w:val="21"/>
        </w:rPr>
        <w:t xml:space="preserve">      1.2.1工艺流程</w:t>
      </w:r>
    </w:p>
    <w:p>
      <w:pPr>
        <w:spacing w:after="50" w:line="336" w:lineRule="auto"/>
        <w:ind w:left="59" w:leftChars="28" w:firstLine="210" w:firstLineChars="100"/>
        <w:rPr>
          <w:rFonts w:ascii="宋体" w:hAnsi="宋体"/>
          <w:szCs w:val="21"/>
        </w:rPr>
      </w:pPr>
      <w:r>
        <w:rPr>
          <w:rFonts w:hint="eastAsia" w:ascii="宋体" w:hAnsi="宋体"/>
          <w:szCs w:val="21"/>
        </w:rPr>
        <w:t xml:space="preserve">    基层清理 </w:t>
      </w:r>
      <w:r>
        <w:rPr>
          <w:rFonts w:ascii="宋体" w:hAnsi="宋体" w:cs="Arial"/>
          <w:b/>
          <w:bCs/>
          <w:szCs w:val="21"/>
        </w:rPr>
        <w:t>→</w:t>
      </w:r>
      <w:r>
        <w:rPr>
          <w:rFonts w:hint="eastAsia" w:ascii="宋体" w:hAnsi="宋体"/>
          <w:szCs w:val="21"/>
        </w:rPr>
        <w:t>涂布底油</w:t>
      </w:r>
      <w:r>
        <w:rPr>
          <w:rFonts w:ascii="宋体" w:hAnsi="宋体" w:cs="Arial"/>
          <w:b/>
          <w:bCs/>
          <w:szCs w:val="21"/>
        </w:rPr>
        <w:t>→</w:t>
      </w:r>
      <w:r>
        <w:rPr>
          <w:rFonts w:hint="eastAsia" w:ascii="宋体" w:hAnsi="宋体"/>
          <w:szCs w:val="21"/>
        </w:rPr>
        <w:t>弹线定位</w:t>
      </w:r>
      <w:r>
        <w:rPr>
          <w:rFonts w:ascii="宋体" w:hAnsi="宋体" w:cs="Arial"/>
          <w:b/>
          <w:bCs/>
          <w:szCs w:val="21"/>
        </w:rPr>
        <w:t>→</w:t>
      </w:r>
      <w:r>
        <w:rPr>
          <w:rFonts w:hint="eastAsia" w:ascii="宋体" w:hAnsi="宋体"/>
          <w:szCs w:val="21"/>
        </w:rPr>
        <w:t>铺贴附加层</w:t>
      </w:r>
      <w:r>
        <w:rPr>
          <w:rFonts w:ascii="宋体" w:hAnsi="宋体" w:cs="Arial"/>
          <w:b/>
          <w:bCs/>
          <w:szCs w:val="21"/>
        </w:rPr>
        <w:t>→</w:t>
      </w:r>
      <w:r>
        <w:rPr>
          <w:rFonts w:hint="eastAsia" w:ascii="宋体" w:hAnsi="宋体"/>
          <w:szCs w:val="21"/>
        </w:rPr>
        <w:t>第一道防水卷材铺贴</w:t>
      </w:r>
      <w:r>
        <w:rPr>
          <w:rFonts w:hint="eastAsia" w:ascii="宋体" w:hAnsi="宋体"/>
          <w:b/>
          <w:bCs/>
          <w:szCs w:val="21"/>
        </w:rPr>
        <w:t>(空铺法)</w:t>
      </w:r>
      <w:r>
        <w:rPr>
          <w:rFonts w:ascii="宋体" w:hAnsi="宋体"/>
          <w:b/>
          <w:bCs/>
          <w:szCs w:val="21"/>
        </w:rPr>
        <w:t>→</w:t>
      </w:r>
      <w:r>
        <w:rPr>
          <w:rFonts w:hint="eastAsia" w:ascii="宋体" w:hAnsi="宋体"/>
          <w:szCs w:val="21"/>
        </w:rPr>
        <w:t>第二道防水卷材铺贴</w:t>
      </w:r>
      <w:r>
        <w:rPr>
          <w:rFonts w:hint="eastAsia" w:ascii="宋体" w:hAnsi="宋体"/>
          <w:b/>
          <w:bCs/>
          <w:szCs w:val="21"/>
        </w:rPr>
        <w:t>（热熔法）</w:t>
      </w:r>
      <w:r>
        <w:rPr>
          <w:rFonts w:ascii="宋体" w:hAnsi="宋体" w:cs="Arial"/>
          <w:b/>
          <w:bCs/>
          <w:szCs w:val="21"/>
        </w:rPr>
        <w:t>→</w:t>
      </w:r>
      <w:r>
        <w:rPr>
          <w:rFonts w:hint="eastAsia"/>
          <w:sz w:val="24"/>
        </w:rPr>
        <w:t>边缝处理</w:t>
      </w:r>
      <w:r>
        <w:rPr>
          <w:rFonts w:ascii="宋体" w:hAnsi="宋体" w:cs="Arial"/>
          <w:b/>
          <w:bCs/>
          <w:szCs w:val="21"/>
        </w:rPr>
        <w:t>→</w:t>
      </w:r>
      <w:r>
        <w:rPr>
          <w:rFonts w:hint="eastAsia" w:ascii="宋体" w:hAnsi="宋体"/>
          <w:szCs w:val="21"/>
        </w:rPr>
        <w:t>质量检验</w:t>
      </w:r>
      <w:r>
        <w:rPr>
          <w:rFonts w:ascii="宋体" w:hAnsi="宋体" w:cs="Arial"/>
          <w:b/>
          <w:bCs/>
          <w:szCs w:val="21"/>
        </w:rPr>
        <w:t>→</w:t>
      </w:r>
      <w:r>
        <w:rPr>
          <w:rFonts w:hint="eastAsia" w:ascii="宋体" w:hAnsi="宋体"/>
          <w:szCs w:val="21"/>
        </w:rPr>
        <w:t>成品保护</w:t>
      </w:r>
    </w:p>
    <w:p>
      <w:pPr>
        <w:spacing w:line="300" w:lineRule="auto"/>
        <w:rPr>
          <w:rFonts w:ascii="宋体" w:hAnsi="宋体"/>
          <w:szCs w:val="21"/>
        </w:rPr>
      </w:pPr>
      <w:r>
        <w:rPr>
          <w:rFonts w:hint="eastAsia" w:ascii="宋体" w:hAnsi="宋体"/>
          <w:szCs w:val="21"/>
        </w:rPr>
        <w:t xml:space="preserve">     1.2.2施工工艺</w:t>
      </w:r>
    </w:p>
    <w:p>
      <w:pPr>
        <w:pStyle w:val="5"/>
        <w:spacing w:after="50" w:line="336" w:lineRule="auto"/>
        <w:ind w:firstLine="420"/>
        <w:rPr>
          <w:rFonts w:ascii="宋体" w:hAnsi="宋体"/>
          <w:b w:val="0"/>
          <w:sz w:val="21"/>
          <w:szCs w:val="21"/>
        </w:rPr>
      </w:pPr>
      <w:r>
        <w:rPr>
          <w:rFonts w:hint="eastAsia" w:ascii="宋体" w:hAnsi="宋体"/>
          <w:b w:val="0"/>
          <w:sz w:val="21"/>
          <w:szCs w:val="21"/>
        </w:rPr>
        <w:t xml:space="preserve"> 1.2.2.1、基层清理</w:t>
      </w:r>
    </w:p>
    <w:p>
      <w:pPr>
        <w:pStyle w:val="5"/>
        <w:spacing w:after="50" w:line="336" w:lineRule="auto"/>
        <w:ind w:firstLine="420"/>
        <w:rPr>
          <w:rFonts w:ascii="宋体" w:hAnsi="宋体"/>
          <w:b w:val="0"/>
          <w:sz w:val="21"/>
          <w:szCs w:val="21"/>
        </w:rPr>
      </w:pPr>
      <w:r>
        <w:rPr>
          <w:rFonts w:hint="eastAsia" w:ascii="宋体" w:hAnsi="宋体"/>
          <w:b w:val="0"/>
          <w:sz w:val="21"/>
          <w:szCs w:val="21"/>
        </w:rPr>
        <w:t xml:space="preserve">    在涂刷基层处理剂之前，必须将防水基层彻底打扫干净，清除一切杂物，棱角处的灰尘清理干净。</w:t>
      </w:r>
    </w:p>
    <w:p>
      <w:pPr>
        <w:pStyle w:val="5"/>
        <w:spacing w:after="50" w:line="336" w:lineRule="auto"/>
        <w:ind w:firstLineChars="0"/>
        <w:rPr>
          <w:rFonts w:ascii="宋体" w:hAnsi="宋体"/>
          <w:b w:val="0"/>
          <w:sz w:val="21"/>
          <w:szCs w:val="21"/>
        </w:rPr>
      </w:pPr>
      <w:r>
        <w:rPr>
          <w:rFonts w:hint="eastAsia" w:ascii="宋体" w:hAnsi="宋体"/>
          <w:b w:val="0"/>
          <w:sz w:val="21"/>
          <w:szCs w:val="21"/>
        </w:rPr>
        <w:t>1.2.2.2涂刷冷底子油</w:t>
      </w:r>
    </w:p>
    <w:p>
      <w:pPr>
        <w:pStyle w:val="5"/>
        <w:spacing w:after="50" w:line="336" w:lineRule="auto"/>
        <w:ind w:firstLineChars="0"/>
        <w:rPr>
          <w:rFonts w:ascii="宋体" w:hAnsi="宋体"/>
          <w:b w:val="0"/>
          <w:sz w:val="21"/>
          <w:szCs w:val="21"/>
        </w:rPr>
      </w:pPr>
      <w:r>
        <w:rPr>
          <w:rFonts w:hint="eastAsia" w:ascii="宋体" w:hAnsi="宋体"/>
          <w:b w:val="0"/>
          <w:sz w:val="21"/>
          <w:szCs w:val="21"/>
        </w:rPr>
        <w:t>基层干燥后，涂刷基层处理剂。用长把滚刷把冷底子油涂刷在干净干燥的基层表面上，阴阳角处及复杂部位用油漆刷刷涂，要求不露白，涂刷均匀、薄厚一致，切勿反复滚刷、漏刷，不得有麻点、露底现象。干燥至不粘脚后方可进行下道工序。</w:t>
      </w:r>
    </w:p>
    <w:p>
      <w:pPr>
        <w:pStyle w:val="5"/>
        <w:spacing w:after="50" w:line="336" w:lineRule="auto"/>
        <w:ind w:firstLine="420"/>
        <w:rPr>
          <w:rFonts w:ascii="宋体" w:hAnsi="宋体"/>
          <w:b w:val="0"/>
          <w:sz w:val="21"/>
          <w:szCs w:val="21"/>
        </w:rPr>
      </w:pPr>
      <w:r>
        <w:rPr>
          <w:rFonts w:hint="eastAsia" w:ascii="宋体" w:hAnsi="宋体"/>
          <w:b w:val="0"/>
          <w:sz w:val="21"/>
          <w:szCs w:val="21"/>
        </w:rPr>
        <w:t xml:space="preserve"> 1.2.2.3附加层施工</w:t>
      </w:r>
    </w:p>
    <w:p>
      <w:pPr>
        <w:pStyle w:val="5"/>
        <w:spacing w:after="50" w:line="336" w:lineRule="auto"/>
        <w:ind w:firstLineChars="0"/>
        <w:rPr>
          <w:rFonts w:ascii="宋体" w:hAnsi="宋体"/>
          <w:b w:val="0"/>
          <w:sz w:val="21"/>
          <w:szCs w:val="21"/>
        </w:rPr>
      </w:pPr>
      <w:r>
        <w:rPr>
          <w:rFonts w:hint="eastAsia" w:ascii="宋体" w:hAnsi="宋体"/>
          <w:b w:val="0"/>
          <w:sz w:val="21"/>
          <w:szCs w:val="21"/>
        </w:rPr>
        <w:t>地下室底板的积水坑、电梯井等阴阳角、穿墙管、变形缝及所有角度小于135º的阴阳角部位、立面墙与平面交接处等薄弱部位要铺贴附加层，宽度不小于500mm，两边均匀搭接250mm，在由三个面组成的阴角、底板外侧立在与平面交接处阴角、以及防水容易被从外侧损坏的地方，还需在防水外面加第二层附加保护层。附加层必须经项目质检员验收合格后再报监理验收通过后方可进入下道工序。附加层可根据不同部位选用满粘、点粘或空铺。</w:t>
      </w:r>
    </w:p>
    <w:p>
      <w:pPr>
        <w:pStyle w:val="5"/>
        <w:spacing w:after="50" w:line="336" w:lineRule="auto"/>
        <w:ind w:firstLineChars="0"/>
        <w:rPr>
          <w:rFonts w:ascii="宋体" w:hAnsi="宋体"/>
          <w:b w:val="0"/>
          <w:sz w:val="21"/>
          <w:szCs w:val="21"/>
        </w:rPr>
      </w:pPr>
      <w:r>
        <w:rPr>
          <w:rFonts w:hint="eastAsia" w:ascii="宋体" w:hAnsi="宋体"/>
          <w:b w:val="0"/>
          <w:sz w:val="21"/>
          <w:szCs w:val="21"/>
        </w:rPr>
        <w:t>1.2.2.4弹线、试铺</w:t>
      </w:r>
    </w:p>
    <w:p>
      <w:pPr>
        <w:pStyle w:val="5"/>
        <w:spacing w:after="50" w:line="336" w:lineRule="auto"/>
        <w:ind w:firstLineChars="0"/>
        <w:rPr>
          <w:rFonts w:ascii="宋体" w:hAnsi="宋体"/>
          <w:b w:val="0"/>
          <w:sz w:val="21"/>
          <w:szCs w:val="21"/>
        </w:rPr>
      </w:pPr>
      <w:r>
        <w:rPr>
          <w:rFonts w:hint="eastAsia" w:ascii="宋体" w:hAnsi="宋体"/>
          <w:b w:val="0"/>
          <w:sz w:val="21"/>
          <w:szCs w:val="21"/>
        </w:rPr>
        <w:t>冷底子油干燥后，在铺贴卷材前，先在基层上弹好粉线，确定卷材铺贴位置及搭接缝尺寸，然后进行试铺，为正式铺贴作好准备。</w:t>
      </w:r>
    </w:p>
    <w:p>
      <w:pPr>
        <w:pStyle w:val="5"/>
        <w:spacing w:after="50" w:line="336" w:lineRule="auto"/>
        <w:ind w:firstLineChars="0"/>
        <w:rPr>
          <w:rFonts w:ascii="宋体" w:hAnsi="宋体"/>
          <w:b w:val="0"/>
          <w:sz w:val="21"/>
          <w:szCs w:val="21"/>
        </w:rPr>
      </w:pPr>
      <w:r>
        <w:rPr>
          <w:rFonts w:hint="eastAsia" w:ascii="宋体" w:hAnsi="宋体"/>
          <w:b w:val="0"/>
          <w:sz w:val="21"/>
          <w:szCs w:val="21"/>
        </w:rPr>
        <w:t>1.2.2.5卷材铺贴</w:t>
      </w:r>
    </w:p>
    <w:p>
      <w:pPr>
        <w:pStyle w:val="5"/>
        <w:spacing w:after="50" w:line="336" w:lineRule="auto"/>
        <w:ind w:firstLineChars="0"/>
        <w:rPr>
          <w:rFonts w:ascii="宋体" w:hAnsi="宋体"/>
          <w:b w:val="0"/>
          <w:sz w:val="21"/>
          <w:szCs w:val="21"/>
        </w:rPr>
      </w:pPr>
      <w:r>
        <w:rPr>
          <w:rFonts w:hint="eastAsia" w:ascii="宋体" w:hAnsi="宋体"/>
          <w:b w:val="0"/>
          <w:sz w:val="21"/>
          <w:szCs w:val="21"/>
        </w:rPr>
        <w:t>1）第一层卷材采用空铺法施工，第二层卷材采用热熔法施工。</w:t>
      </w:r>
    </w:p>
    <w:p>
      <w:pPr>
        <w:pStyle w:val="5"/>
        <w:spacing w:after="50" w:line="336" w:lineRule="auto"/>
        <w:ind w:firstLineChars="0"/>
        <w:rPr>
          <w:rFonts w:ascii="宋体" w:hAnsi="宋体"/>
          <w:b w:val="0"/>
          <w:sz w:val="21"/>
          <w:szCs w:val="21"/>
        </w:rPr>
      </w:pPr>
      <w:r>
        <w:rPr>
          <w:rFonts w:hint="eastAsia" w:ascii="宋体" w:hAnsi="宋体"/>
          <w:b w:val="0"/>
          <w:sz w:val="21"/>
          <w:szCs w:val="21"/>
        </w:rPr>
        <w:t>2）按照基层上弹线位置空铺第一层卷材，卷材与卷材搭接采用液化气喷枪热熔法粘牢，卷材与卷材间搭接均为热熔不应小于100㎜。</w:t>
      </w:r>
    </w:p>
    <w:p>
      <w:pPr>
        <w:pStyle w:val="5"/>
        <w:spacing w:after="50" w:line="336" w:lineRule="auto"/>
        <w:ind w:firstLineChars="0"/>
        <w:rPr>
          <w:rFonts w:ascii="宋体" w:hAnsi="宋体"/>
          <w:b w:val="0"/>
          <w:sz w:val="21"/>
          <w:szCs w:val="21"/>
        </w:rPr>
      </w:pPr>
      <w:r>
        <w:rPr>
          <w:rFonts w:hint="eastAsia" w:ascii="宋体" w:hAnsi="宋体"/>
          <w:b w:val="0"/>
          <w:sz w:val="21"/>
          <w:szCs w:val="21"/>
        </w:rPr>
        <w:t>3）第二层卷材施工：</w:t>
      </w:r>
    </w:p>
    <w:p>
      <w:pPr>
        <w:pStyle w:val="5"/>
        <w:spacing w:after="50" w:line="336" w:lineRule="auto"/>
        <w:ind w:firstLineChars="0"/>
        <w:rPr>
          <w:rFonts w:ascii="宋体" w:hAnsi="宋体"/>
          <w:b w:val="0"/>
          <w:sz w:val="21"/>
          <w:szCs w:val="21"/>
        </w:rPr>
      </w:pPr>
      <w:r>
        <w:rPr>
          <w:rFonts w:hint="eastAsia" w:ascii="宋体" w:hAnsi="宋体"/>
          <w:b w:val="0"/>
          <w:sz w:val="21"/>
          <w:szCs w:val="21"/>
        </w:rPr>
        <w:t>在铺设第二层卷材时，其搭接缝必须和第一层卷材的搭接缝错开不小于三分之一的卷材宽度，应注意安排好两层卷材之间的粘合的施工时间，不要间隔时间太长，以免第一层卷材表面污染灰尘后，影响两层粘合效果。</w:t>
      </w:r>
    </w:p>
    <w:p>
      <w:pPr>
        <w:pStyle w:val="5"/>
        <w:spacing w:after="50" w:line="336" w:lineRule="auto"/>
        <w:ind w:firstLineChars="0"/>
        <w:rPr>
          <w:rFonts w:ascii="宋体" w:hAnsi="宋体"/>
          <w:b w:val="0"/>
          <w:sz w:val="21"/>
          <w:szCs w:val="21"/>
        </w:rPr>
      </w:pPr>
      <w:r>
        <w:rPr>
          <w:rFonts w:hint="eastAsia" w:ascii="宋体" w:hAnsi="宋体"/>
          <w:b w:val="0"/>
          <w:sz w:val="21"/>
          <w:szCs w:val="21"/>
        </w:rPr>
        <w:t>同一层相邻两幅卷材的横向接缝，应彼此错开</w:t>
      </w:r>
      <w:r>
        <w:rPr>
          <w:rFonts w:ascii="宋体" w:hAnsi="宋体"/>
          <w:b w:val="0"/>
          <w:sz w:val="21"/>
          <w:szCs w:val="21"/>
        </w:rPr>
        <w:t>500m</w:t>
      </w:r>
      <w:r>
        <w:rPr>
          <w:rFonts w:hint="eastAsia" w:ascii="宋体" w:hAnsi="宋体"/>
          <w:b w:val="0"/>
          <w:sz w:val="21"/>
          <w:szCs w:val="21"/>
        </w:rPr>
        <w:t>m以上，避免接缝部位集中。</w:t>
      </w:r>
    </w:p>
    <w:p>
      <w:pPr>
        <w:pStyle w:val="5"/>
        <w:spacing w:after="50" w:line="336" w:lineRule="auto"/>
        <w:ind w:firstLine="0" w:firstLineChars="0"/>
        <w:rPr>
          <w:rFonts w:ascii="宋体" w:hAnsi="宋体"/>
          <w:b w:val="0"/>
          <w:sz w:val="21"/>
          <w:szCs w:val="21"/>
        </w:rPr>
      </w:pPr>
      <w:r>
        <w:rPr>
          <w:rFonts w:hint="eastAsia" w:ascii="宋体" w:hAnsi="宋体"/>
          <w:b w:val="0"/>
          <w:sz w:val="21"/>
          <w:szCs w:val="21"/>
        </w:rPr>
        <w:object>
          <v:shape id="_x0000_i1025" o:spt="75" type="#_x0000_t75" style="height:227.25pt;width:364.5pt;" o:ole="t" filled="f" o:preferrelative="t" stroked="f" coordsize="21600,21600">
            <v:path/>
            <v:fill on="f" focussize="0,0"/>
            <v:stroke on="f" joinstyle="miter"/>
            <v:imagedata r:id="rId12" cropleft="29469f" croptop="13684f" cropright="11091f" cropbottom="23705f" blacklevel="-20970f" o:title=""/>
            <o:lock v:ext="edit" aspectratio="t"/>
            <w10:wrap type="none"/>
            <w10:anchorlock/>
          </v:shape>
          <o:OLEObject Type="Embed" ProgID="AutoCAD.Drawing.16" ShapeID="_x0000_i1025" DrawAspect="Content" ObjectID="_1468075725" r:id="rId11">
            <o:LockedField>false</o:LockedField>
          </o:OLEObject>
        </w:object>
      </w:r>
    </w:p>
    <w:p>
      <w:pPr>
        <w:pStyle w:val="5"/>
        <w:spacing w:after="50" w:line="336" w:lineRule="auto"/>
        <w:ind w:firstLineChars="0"/>
        <w:rPr>
          <w:rFonts w:ascii="宋体" w:hAnsi="宋体"/>
          <w:b w:val="0"/>
          <w:sz w:val="21"/>
          <w:szCs w:val="21"/>
        </w:rPr>
      </w:pPr>
      <w:r>
        <w:rPr>
          <w:rFonts w:hint="eastAsia" w:ascii="宋体" w:hAnsi="宋体"/>
          <w:b w:val="0"/>
          <w:sz w:val="21"/>
          <w:szCs w:val="21"/>
        </w:rPr>
        <w:t>大面积铺贴时，持喷枪人应站在卷材滚铺的前方，把喷枪对准卷材和基面的交接处，同时烘烤卷材底面与基层交界处，使卷材底面的改性沥青熔化，沿卷材幅宽往返加热，边烘烤边向前滚动卷材，用压辊滚压，排除卷材与基层间的气体，使卷材与基层粘结牢固。</w:t>
      </w:r>
    </w:p>
    <w:p>
      <w:pPr>
        <w:pStyle w:val="5"/>
        <w:spacing w:after="50" w:line="336" w:lineRule="auto"/>
        <w:ind w:firstLine="420"/>
        <w:rPr>
          <w:rFonts w:ascii="宋体" w:hAnsi="宋体"/>
          <w:b w:val="0"/>
          <w:sz w:val="21"/>
          <w:szCs w:val="21"/>
        </w:rPr>
      </w:pPr>
      <w:r>
        <w:rPr>
          <w:rFonts w:hint="eastAsia" w:ascii="宋体" w:hAnsi="宋体"/>
          <w:b w:val="0"/>
          <w:sz w:val="21"/>
          <w:szCs w:val="21"/>
        </w:rPr>
        <w:t>使用热熔法施工时，要求火焰加热均匀，过分加热会烧穿卷材，温度不够、卷材推进太快，卷材粘结不牢固，因此施工时要注意调节火焰的大小及移动速度。喷枪头距离卷材面保持在300～500mm距离，与基层成60º角（下图）</w:t>
      </w:r>
    </w:p>
    <w:p>
      <w:pPr>
        <w:pStyle w:val="5"/>
        <w:spacing w:after="50" w:line="336" w:lineRule="auto"/>
        <w:ind w:firstLineChars="0"/>
        <w:jc w:val="center"/>
        <w:rPr>
          <w:rFonts w:ascii="宋体" w:hAnsi="宋体"/>
          <w:b w:val="0"/>
          <w:sz w:val="21"/>
          <w:szCs w:val="21"/>
        </w:rPr>
      </w:pPr>
      <w:bookmarkStart w:id="2" w:name="_1164109947"/>
      <w:bookmarkEnd w:id="2"/>
      <w:bookmarkStart w:id="3" w:name="_1128161584"/>
      <w:bookmarkEnd w:id="3"/>
      <w:r>
        <w:rPr>
          <w:rFonts w:hint="eastAsia" w:ascii="宋体" w:hAnsi="宋体"/>
          <w:b w:val="0"/>
          <w:sz w:val="21"/>
          <w:szCs w:val="21"/>
        </w:rPr>
        <w:object>
          <v:shape id="_x0000_i1026" o:spt="75" type="#_x0000_t75" style="height:105pt;width:246pt;" o:ole="t" filled="f" o:preferrelative="t" stroked="f" coordsize="21600,21600">
            <v:path/>
            <v:fill on="f" focussize="0,0"/>
            <v:stroke on="f" joinstyle="miter"/>
            <v:imagedata r:id="rId14" gain="86232f" o:title=""/>
            <o:lock v:ext="edit" aspectratio="t"/>
            <w10:wrap type="none"/>
            <w10:anchorlock/>
          </v:shape>
          <o:OLEObject Type="Embed" ProgID="Word.Picture.8" ShapeID="_x0000_i1026" DrawAspect="Content" ObjectID="_1468075726" r:id="rId13">
            <o:LockedField>false</o:LockedField>
          </o:OLEObject>
        </w:object>
      </w:r>
    </w:p>
    <w:p>
      <w:pPr>
        <w:pStyle w:val="5"/>
        <w:spacing w:after="50" w:line="336" w:lineRule="auto"/>
        <w:ind w:firstLineChars="0"/>
        <w:jc w:val="center"/>
        <w:rPr>
          <w:rFonts w:ascii="宋体" w:hAnsi="宋体"/>
          <w:bCs/>
          <w:sz w:val="18"/>
          <w:szCs w:val="18"/>
        </w:rPr>
      </w:pPr>
      <w:r>
        <w:rPr>
          <w:rFonts w:hint="eastAsia" w:ascii="宋体" w:hAnsi="宋体"/>
          <w:bCs/>
          <w:sz w:val="18"/>
          <w:szCs w:val="18"/>
        </w:rPr>
        <w:t>熔焊火焰与卷材和基层表面的相对位置</w:t>
      </w:r>
    </w:p>
    <w:p>
      <w:pPr>
        <w:pStyle w:val="5"/>
        <w:spacing w:after="50" w:line="336" w:lineRule="auto"/>
        <w:ind w:firstLineChars="0"/>
        <w:jc w:val="center"/>
        <w:rPr>
          <w:rFonts w:ascii="宋体" w:hAnsi="宋体"/>
          <w:bCs/>
          <w:sz w:val="18"/>
          <w:szCs w:val="18"/>
        </w:rPr>
      </w:pPr>
      <w:r>
        <w:rPr>
          <w:rFonts w:hint="eastAsia" w:ascii="宋体" w:hAnsi="宋体"/>
          <w:bCs/>
          <w:sz w:val="18"/>
          <w:szCs w:val="18"/>
        </w:rPr>
        <w:t>1-喷咀；2—火焰；3—改性沥青卷材；4—水泥砂浆找平层；5—混凝土层；6—卷材防水层</w:t>
      </w:r>
    </w:p>
    <w:p>
      <w:pPr>
        <w:pStyle w:val="5"/>
        <w:spacing w:after="50" w:line="336" w:lineRule="auto"/>
        <w:ind w:firstLineChars="0"/>
        <w:rPr>
          <w:rFonts w:ascii="宋体" w:hAnsi="宋体"/>
          <w:b w:val="0"/>
          <w:sz w:val="21"/>
          <w:szCs w:val="21"/>
        </w:rPr>
      </w:pPr>
      <w:r>
        <w:rPr>
          <w:rFonts w:hint="eastAsia" w:ascii="宋体" w:hAnsi="宋体"/>
          <w:b w:val="0"/>
          <w:sz w:val="21"/>
          <w:szCs w:val="21"/>
        </w:rPr>
        <w:t>1.2.2.6卷材搭接缝施工</w:t>
      </w:r>
    </w:p>
    <w:p>
      <w:pPr>
        <w:pStyle w:val="5"/>
        <w:spacing w:after="50" w:line="336" w:lineRule="auto"/>
        <w:ind w:firstLineChars="0"/>
        <w:rPr>
          <w:rFonts w:ascii="宋体" w:hAnsi="宋体"/>
          <w:b w:val="0"/>
          <w:sz w:val="21"/>
          <w:szCs w:val="21"/>
        </w:rPr>
      </w:pPr>
      <w:r>
        <w:rPr>
          <w:rFonts w:hint="eastAsia" w:ascii="宋体" w:hAnsi="宋体"/>
          <w:b w:val="0"/>
          <w:sz w:val="21"/>
          <w:szCs w:val="21"/>
        </w:rPr>
        <w:t>在热熔粘结搭接缝前，先将下一层卷材表面的隔离层用喷枪熔化，具体操作，由持喷枪的工人用抹子当挡板沿搭接线向后移动，喷枪火焰随挡板一起移动，喷枪应紧靠挡板，距离卷材约50～100mm。（如下图）。</w:t>
      </w: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r>
        <w:rPr>
          <w:rFonts w:ascii="宋体" w:hAnsi="宋体"/>
          <w:b w:val="0"/>
          <w:sz w:val="21"/>
          <w:szCs w:val="21"/>
          <w:lang w:val="zh-CN"/>
        </w:rPr>
        <w:pict>
          <v:shape id="_x0000_s1026" o:spid="_x0000_s1026" o:spt="75" type="#_x0000_t75" style="position:absolute;left:0pt;margin-left:103.85pt;margin-top:-9.95pt;height:121.35pt;width:237pt;z-index:251659264;mso-width-relative:page;mso-height-relative:page;" o:ole="t" filled="f" o:preferrelative="t" stroked="f" coordsize="21600,21600">
            <v:path/>
            <v:fill on="f" focussize="0,0"/>
            <v:stroke on="f" joinstyle="miter"/>
            <v:imagedata r:id="rId16" o:title=""/>
            <o:lock v:ext="edit" aspectratio="t"/>
          </v:shape>
          <o:OLEObject Type="Embed" ProgID="Word.Picture.8" ShapeID="_x0000_s1026" DrawAspect="Content" ObjectID="_1468075727" r:id="rId15">
            <o:LockedField>false</o:LockedField>
          </o:OLEObject>
        </w:pict>
      </w: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r>
        <w:rPr>
          <w:rFonts w:hint="eastAsia" w:ascii="宋体" w:hAnsi="宋体"/>
          <w:b w:val="0"/>
          <w:sz w:val="21"/>
          <w:szCs w:val="21"/>
        </w:rPr>
        <w:t>1.2.2.7 卷材的搭接宽度为长、短边均不应小于100mm，搭接缝的边缘以溢出热熔的改性沥青为宜，然后用喷枪均匀热熔卷材搭接缝用小抹子把边抹好（如下图）。</w:t>
      </w:r>
    </w:p>
    <w:p>
      <w:pPr>
        <w:pStyle w:val="5"/>
        <w:spacing w:after="50" w:line="336" w:lineRule="auto"/>
        <w:ind w:firstLineChars="0"/>
        <w:rPr>
          <w:rFonts w:ascii="宋体" w:hAnsi="宋体"/>
          <w:b w:val="0"/>
          <w:sz w:val="21"/>
          <w:szCs w:val="21"/>
        </w:rPr>
      </w:pPr>
      <w:r>
        <w:rPr>
          <w:rFonts w:ascii="宋体" w:hAnsi="宋体"/>
          <w:b w:val="0"/>
          <w:sz w:val="21"/>
          <w:szCs w:val="21"/>
          <w:lang w:val="zh-CN"/>
        </w:rPr>
        <w:pict>
          <v:shape id="_x0000_s1027" o:spid="_x0000_s1027" o:spt="75" type="#_x0000_t75" style="position:absolute;left:0pt;margin-left:120pt;margin-top:3.6pt;height:116.25pt;width:213pt;z-index:251658240;mso-width-relative:page;mso-height-relative:page;" o:ole="t" filled="f" o:preferrelative="t" stroked="f" coordsize="21600,21600">
            <v:path/>
            <v:fill on="f" focussize="0,0"/>
            <v:stroke on="f" joinstyle="miter"/>
            <v:imagedata r:id="rId18" o:title=""/>
            <o:lock v:ext="edit" aspectratio="t"/>
          </v:shape>
          <o:OLEObject Type="Embed" ProgID="Word.Picture.8" ShapeID="_x0000_s1027" DrawAspect="Content" ObjectID="_1468075728" r:id="rId17">
            <o:LockedField>false</o:LockedField>
          </o:OLEObject>
        </w:pict>
      </w:r>
    </w:p>
    <w:p>
      <w:pPr>
        <w:pStyle w:val="5"/>
        <w:spacing w:after="50" w:line="336" w:lineRule="auto"/>
        <w:ind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420"/>
        <w:rPr>
          <w:rFonts w:ascii="宋体" w:hAnsi="宋体"/>
          <w:b w:val="0"/>
          <w:sz w:val="21"/>
          <w:szCs w:val="21"/>
        </w:rPr>
      </w:pPr>
      <w:r>
        <w:rPr>
          <w:rFonts w:hint="eastAsia" w:ascii="宋体" w:hAnsi="宋体"/>
          <w:b w:val="0"/>
          <w:sz w:val="21"/>
          <w:szCs w:val="21"/>
        </w:rPr>
        <w:t>1.2.2.8铺贴平面和立面连接部位的卷材。</w:t>
      </w:r>
    </w:p>
    <w:p>
      <w:pPr>
        <w:pStyle w:val="5"/>
        <w:spacing w:after="50" w:line="336" w:lineRule="auto"/>
        <w:ind w:firstLine="420"/>
        <w:rPr>
          <w:rFonts w:ascii="宋体" w:hAnsi="宋体"/>
          <w:b w:val="0"/>
          <w:sz w:val="21"/>
          <w:szCs w:val="21"/>
        </w:rPr>
      </w:pPr>
      <w:r>
        <w:rPr>
          <w:rFonts w:hint="eastAsia" w:ascii="宋体" w:hAnsi="宋体"/>
          <w:b w:val="0"/>
          <w:sz w:val="21"/>
          <w:szCs w:val="21"/>
        </w:rPr>
        <w:t xml:space="preserve">在铺平面与立面相连的卷材，应先铺贴平面，然后由下向上铺贴，并使卷材紧贴阴角，不应空鼓。立面墙上防水层应满粘。地下室立面与底板面的交接处，卷材的接缝应留在底板平面上，距离立面应不小于600mm。 </w:t>
      </w:r>
    </w:p>
    <w:p>
      <w:pPr>
        <w:pStyle w:val="5"/>
        <w:spacing w:after="50" w:line="336" w:lineRule="auto"/>
        <w:ind w:firstLine="420"/>
        <w:rPr>
          <w:rFonts w:ascii="宋体" w:hAnsi="宋体"/>
          <w:b w:val="0"/>
          <w:sz w:val="21"/>
          <w:szCs w:val="21"/>
        </w:rPr>
      </w:pPr>
      <w:r>
        <w:rPr>
          <w:rFonts w:hint="eastAsia" w:ascii="宋体" w:hAnsi="宋体"/>
          <w:b w:val="0"/>
          <w:sz w:val="21"/>
          <w:szCs w:val="21"/>
        </w:rPr>
        <w:t>1.2.2.9清扫、自检、验收</w:t>
      </w:r>
    </w:p>
    <w:p>
      <w:pPr>
        <w:pStyle w:val="5"/>
        <w:spacing w:after="50" w:line="336" w:lineRule="auto"/>
        <w:ind w:firstLine="420"/>
        <w:rPr>
          <w:rFonts w:ascii="宋体" w:hAnsi="宋体"/>
          <w:b w:val="0"/>
          <w:sz w:val="21"/>
          <w:szCs w:val="21"/>
        </w:rPr>
      </w:pPr>
      <w:r>
        <w:rPr>
          <w:rFonts w:hint="eastAsia" w:ascii="宋体" w:hAnsi="宋体"/>
          <w:b w:val="0"/>
          <w:sz w:val="21"/>
          <w:szCs w:val="21"/>
        </w:rPr>
        <w:t>施工时应分片包干，完工后施工人员认真打扫、清除下脚料和垃圾，然后按《地下防水工程质量验收规范》(GB50208-2011)认真检查，自检合格后报总包、工程监理检查验收。</w:t>
      </w:r>
    </w:p>
    <w:p>
      <w:pPr>
        <w:pStyle w:val="5"/>
        <w:spacing w:after="50" w:line="336" w:lineRule="auto"/>
        <w:ind w:firstLine="420"/>
        <w:rPr>
          <w:rFonts w:ascii="宋体" w:hAnsi="宋体"/>
          <w:b w:val="0"/>
          <w:sz w:val="21"/>
          <w:szCs w:val="21"/>
        </w:rPr>
      </w:pPr>
      <w:r>
        <w:rPr>
          <w:rFonts w:hint="eastAsia" w:ascii="宋体" w:hAnsi="宋体"/>
          <w:b w:val="0"/>
          <w:sz w:val="21"/>
          <w:szCs w:val="21"/>
        </w:rPr>
        <w:t>1.2.2.10成品保护</w:t>
      </w:r>
    </w:p>
    <w:p>
      <w:pPr>
        <w:pStyle w:val="5"/>
        <w:spacing w:after="50" w:line="336" w:lineRule="auto"/>
        <w:ind w:firstLine="420"/>
        <w:rPr>
          <w:rFonts w:ascii="宋体" w:hAnsi="宋体"/>
          <w:b w:val="0"/>
          <w:sz w:val="21"/>
          <w:szCs w:val="21"/>
        </w:rPr>
      </w:pPr>
      <w:r>
        <w:rPr>
          <w:rFonts w:hint="eastAsia" w:ascii="宋体" w:hAnsi="宋体"/>
          <w:b w:val="0"/>
          <w:sz w:val="21"/>
          <w:szCs w:val="21"/>
        </w:rPr>
        <w:t>卷材的铺设与细石混凝土保护层施工宜同步进行。即卷材铺设2～3个轴线后即可开始进行细石混凝土保护层的施工。</w:t>
      </w:r>
    </w:p>
    <w:p>
      <w:pPr>
        <w:pStyle w:val="5"/>
        <w:tabs>
          <w:tab w:val="left" w:pos="543"/>
        </w:tabs>
        <w:spacing w:line="360" w:lineRule="auto"/>
        <w:ind w:firstLine="0" w:firstLineChars="0"/>
        <w:outlineLvl w:val="1"/>
        <w:rPr>
          <w:rFonts w:ascii="宋体" w:hAnsi="宋体"/>
          <w:bCs/>
          <w:szCs w:val="28"/>
        </w:rPr>
      </w:pPr>
      <w:bookmarkStart w:id="4" w:name="_Toc446494776"/>
      <w:r>
        <w:rPr>
          <w:rFonts w:hint="eastAsia" w:ascii="宋体" w:hAnsi="宋体"/>
          <w:bCs/>
          <w:szCs w:val="28"/>
        </w:rPr>
        <w:t>（二）、地下室外墙防水施工</w:t>
      </w:r>
      <w:bookmarkEnd w:id="4"/>
    </w:p>
    <w:p>
      <w:pPr>
        <w:pStyle w:val="5"/>
        <w:spacing w:after="50" w:line="336" w:lineRule="auto"/>
        <w:ind w:firstLine="420"/>
        <w:rPr>
          <w:rFonts w:ascii="宋体" w:hAnsi="宋体"/>
          <w:b w:val="0"/>
          <w:sz w:val="21"/>
          <w:szCs w:val="21"/>
        </w:rPr>
      </w:pPr>
      <w:r>
        <w:rPr>
          <w:rFonts w:hint="eastAsia" w:ascii="宋体" w:hAnsi="宋体"/>
          <w:b w:val="0"/>
          <w:sz w:val="21"/>
          <w:szCs w:val="21"/>
        </w:rPr>
        <w:t>1.1施工工艺流程</w:t>
      </w:r>
    </w:p>
    <w:p>
      <w:pPr>
        <w:pStyle w:val="5"/>
        <w:spacing w:after="50" w:line="336" w:lineRule="auto"/>
        <w:ind w:firstLine="420"/>
        <w:rPr>
          <w:rFonts w:ascii="宋体" w:hAnsi="宋体"/>
          <w:b w:val="0"/>
          <w:sz w:val="21"/>
          <w:szCs w:val="21"/>
        </w:rPr>
      </w:pPr>
      <w:r>
        <w:rPr>
          <w:rFonts w:hint="eastAsia" w:ascii="宋体" w:hAnsi="宋体"/>
          <w:b w:val="0"/>
          <w:sz w:val="21"/>
          <w:szCs w:val="21"/>
        </w:rPr>
        <w:t>基层处理→刷基层处理剂→铺贴附加卷材层→热熔铺大面积防水卷材→热熔封边→隐检验收→60厚膨胀聚苯板保护层→2：8灰土回填，素土同步回填。</w:t>
      </w:r>
    </w:p>
    <w:p>
      <w:pPr>
        <w:pStyle w:val="5"/>
        <w:spacing w:after="50" w:line="336" w:lineRule="auto"/>
        <w:ind w:firstLine="420"/>
        <w:rPr>
          <w:rFonts w:ascii="宋体" w:hAnsi="宋体"/>
          <w:b w:val="0"/>
          <w:sz w:val="21"/>
          <w:szCs w:val="21"/>
        </w:rPr>
      </w:pPr>
      <w:r>
        <w:rPr>
          <w:rFonts w:hint="eastAsia" w:ascii="宋体" w:hAnsi="宋体"/>
          <w:b w:val="0"/>
          <w:sz w:val="21"/>
          <w:szCs w:val="21"/>
        </w:rPr>
        <w:t>1.2施工工艺</w:t>
      </w:r>
    </w:p>
    <w:p>
      <w:pPr>
        <w:pStyle w:val="5"/>
        <w:spacing w:after="50" w:line="336" w:lineRule="auto"/>
        <w:ind w:firstLine="420"/>
        <w:rPr>
          <w:rFonts w:ascii="宋体" w:hAnsi="宋体"/>
          <w:b w:val="0"/>
          <w:sz w:val="21"/>
          <w:szCs w:val="21"/>
        </w:rPr>
      </w:pPr>
      <w:r>
        <w:rPr>
          <w:rFonts w:hint="eastAsia" w:ascii="宋体" w:hAnsi="宋体"/>
          <w:b w:val="0"/>
          <w:sz w:val="21"/>
          <w:szCs w:val="21"/>
        </w:rPr>
        <w:t>1.2.1 基层处理</w:t>
      </w:r>
    </w:p>
    <w:p>
      <w:pPr>
        <w:pStyle w:val="5"/>
        <w:spacing w:after="50" w:line="336" w:lineRule="auto"/>
        <w:ind w:firstLine="420"/>
        <w:rPr>
          <w:rFonts w:ascii="宋体" w:hAnsi="宋体"/>
          <w:b w:val="0"/>
          <w:sz w:val="21"/>
          <w:szCs w:val="21"/>
        </w:rPr>
      </w:pPr>
      <w:r>
        <w:rPr>
          <w:rFonts w:hint="eastAsia" w:ascii="宋体" w:hAnsi="宋体"/>
          <w:b w:val="0"/>
          <w:sz w:val="21"/>
          <w:szCs w:val="21"/>
        </w:rPr>
        <w:t>地下室外墙止水螺栓突出墙面的部分用气焊割除，并用扁口錾子修整周围混凝土后，用1：2水泥砂浆修补平整。</w:t>
      </w:r>
    </w:p>
    <w:p>
      <w:pPr>
        <w:pStyle w:val="5"/>
        <w:spacing w:after="50" w:line="336" w:lineRule="auto"/>
        <w:ind w:firstLine="420"/>
        <w:rPr>
          <w:rFonts w:ascii="宋体" w:hAnsi="宋体"/>
          <w:b w:val="0"/>
          <w:sz w:val="21"/>
          <w:szCs w:val="21"/>
        </w:rPr>
      </w:pPr>
      <w:r>
        <w:rPr>
          <w:rFonts w:hint="eastAsia" w:ascii="宋体" w:hAnsi="宋体"/>
          <w:b w:val="0"/>
          <w:sz w:val="21"/>
          <w:szCs w:val="21"/>
        </w:rPr>
        <w:t>模板拼缝处砼错台用磨光机打磨平整，麻面、气孔用1：2水泥砂浆抹实压光，将外墙面上附着的砂浆疙瘩等杂物清除干净，保持外墙面牢固、平整、清洁、干燥，无空鼓、裂缝。</w:t>
      </w:r>
    </w:p>
    <w:p>
      <w:pPr>
        <w:pStyle w:val="5"/>
        <w:spacing w:after="50" w:line="336" w:lineRule="auto"/>
        <w:ind w:firstLine="420"/>
        <w:rPr>
          <w:rFonts w:ascii="宋体" w:hAnsi="宋体"/>
          <w:b w:val="0"/>
          <w:sz w:val="21"/>
          <w:szCs w:val="21"/>
        </w:rPr>
      </w:pPr>
      <w:r>
        <w:rPr>
          <w:rFonts w:hint="eastAsia" w:ascii="宋体" w:hAnsi="宋体"/>
          <w:b w:val="0"/>
          <w:sz w:val="21"/>
          <w:szCs w:val="21"/>
        </w:rPr>
        <w:t>外墙阳角用磨光机打磨出圆弧角，半径不小于50mm。</w:t>
      </w:r>
    </w:p>
    <w:p>
      <w:pPr>
        <w:pStyle w:val="5"/>
        <w:spacing w:after="50" w:line="336" w:lineRule="auto"/>
        <w:ind w:firstLine="420"/>
        <w:rPr>
          <w:rFonts w:ascii="宋体" w:hAnsi="宋体"/>
          <w:b w:val="0"/>
          <w:sz w:val="21"/>
          <w:szCs w:val="21"/>
        </w:rPr>
      </w:pPr>
      <w:r>
        <w:rPr>
          <w:rFonts w:hint="eastAsia" w:ascii="宋体" w:hAnsi="宋体"/>
          <w:b w:val="0"/>
          <w:sz w:val="21"/>
          <w:szCs w:val="21"/>
        </w:rPr>
        <w:t>出墙面的管根用1：2水泥砂浆抹出半径不小于50mm的圆弧角，注意管道连续集中处，管与管之间的管根也要处理到位，防止遗漏。</w:t>
      </w:r>
    </w:p>
    <w:p>
      <w:pPr>
        <w:pStyle w:val="5"/>
        <w:spacing w:after="50" w:line="336" w:lineRule="auto"/>
        <w:ind w:firstLine="420"/>
        <w:rPr>
          <w:rFonts w:ascii="宋体" w:hAnsi="宋体"/>
          <w:b w:val="0"/>
          <w:sz w:val="21"/>
          <w:szCs w:val="21"/>
        </w:rPr>
      </w:pPr>
      <w:r>
        <w:rPr>
          <w:rFonts w:hint="eastAsia" w:ascii="宋体" w:hAnsi="宋体"/>
          <w:b w:val="0"/>
          <w:sz w:val="21"/>
          <w:szCs w:val="21"/>
        </w:rPr>
        <w:t>墙面顶部防水收头处的凹槽，清理干净后用1：2的水泥砂浆抹出凹槽槽口，阴阳角部位抹成圆弧角。</w:t>
      </w:r>
    </w:p>
    <w:p>
      <w:pPr>
        <w:pStyle w:val="5"/>
        <w:spacing w:after="50" w:line="336" w:lineRule="auto"/>
        <w:ind w:firstLine="420"/>
        <w:rPr>
          <w:rFonts w:ascii="宋体" w:hAnsi="宋体"/>
          <w:b w:val="0"/>
          <w:sz w:val="21"/>
          <w:szCs w:val="21"/>
        </w:rPr>
      </w:pPr>
      <w:r>
        <w:rPr>
          <w:rFonts w:hint="eastAsia" w:ascii="宋体" w:hAnsi="宋体"/>
          <w:b w:val="0"/>
          <w:sz w:val="21"/>
          <w:szCs w:val="21"/>
        </w:rPr>
        <w:t>1.2.2刷基层处理剂</w:t>
      </w:r>
    </w:p>
    <w:p>
      <w:pPr>
        <w:pStyle w:val="5"/>
        <w:spacing w:after="50" w:line="336" w:lineRule="auto"/>
        <w:ind w:firstLine="420"/>
        <w:rPr>
          <w:rFonts w:ascii="宋体" w:hAnsi="宋体"/>
          <w:b w:val="0"/>
          <w:sz w:val="21"/>
          <w:szCs w:val="21"/>
        </w:rPr>
      </w:pPr>
      <w:bookmarkStart w:id="5" w:name="OLE_LINK2"/>
      <w:bookmarkStart w:id="6" w:name="OLE_LINK1"/>
      <w:r>
        <w:rPr>
          <w:rFonts w:hint="eastAsia" w:ascii="宋体" w:hAnsi="宋体"/>
          <w:b w:val="0"/>
          <w:sz w:val="21"/>
          <w:szCs w:val="21"/>
        </w:rPr>
        <w:t>要求同底板SBS防水卷材施工</w:t>
      </w:r>
    </w:p>
    <w:bookmarkEnd w:id="5"/>
    <w:bookmarkEnd w:id="6"/>
    <w:p>
      <w:pPr>
        <w:pStyle w:val="5"/>
        <w:spacing w:after="50" w:line="336" w:lineRule="auto"/>
        <w:ind w:firstLine="420"/>
        <w:rPr>
          <w:rFonts w:ascii="宋体" w:hAnsi="宋体"/>
          <w:b w:val="0"/>
          <w:sz w:val="21"/>
          <w:szCs w:val="21"/>
        </w:rPr>
      </w:pPr>
      <w:r>
        <w:rPr>
          <w:rFonts w:hint="eastAsia" w:ascii="宋体" w:hAnsi="宋体"/>
          <w:b w:val="0"/>
          <w:sz w:val="21"/>
          <w:szCs w:val="21"/>
        </w:rPr>
        <w:t>1.2.3铺贴附加卷材层</w:t>
      </w:r>
    </w:p>
    <w:p>
      <w:pPr>
        <w:pStyle w:val="5"/>
        <w:spacing w:after="50" w:line="336" w:lineRule="auto"/>
        <w:ind w:firstLine="420"/>
        <w:rPr>
          <w:rFonts w:ascii="宋体" w:hAnsi="宋体"/>
          <w:b w:val="0"/>
          <w:sz w:val="21"/>
          <w:szCs w:val="21"/>
        </w:rPr>
      </w:pPr>
      <w:r>
        <w:rPr>
          <w:rFonts w:hint="eastAsia" w:ascii="宋体" w:hAnsi="宋体"/>
          <w:b w:val="0"/>
          <w:sz w:val="21"/>
          <w:szCs w:val="21"/>
        </w:rPr>
        <w:t>要求同底板SBS防水卷材施工</w:t>
      </w:r>
    </w:p>
    <w:p>
      <w:pPr>
        <w:pStyle w:val="5"/>
        <w:spacing w:after="50" w:line="336" w:lineRule="auto"/>
        <w:ind w:firstLine="420"/>
        <w:rPr>
          <w:rFonts w:ascii="宋体" w:hAnsi="宋体"/>
          <w:b w:val="0"/>
          <w:sz w:val="21"/>
          <w:szCs w:val="21"/>
        </w:rPr>
      </w:pPr>
      <w:r>
        <w:rPr>
          <w:rFonts w:hint="eastAsia" w:ascii="宋体" w:hAnsi="宋体"/>
          <w:b w:val="0"/>
          <w:sz w:val="21"/>
          <w:szCs w:val="21"/>
        </w:rPr>
        <w:t>1.2.4热熔铺贴大面积防水卷材</w:t>
      </w:r>
    </w:p>
    <w:p>
      <w:pPr>
        <w:pStyle w:val="5"/>
        <w:spacing w:after="50" w:line="336" w:lineRule="auto"/>
        <w:ind w:firstLine="420"/>
        <w:rPr>
          <w:rFonts w:ascii="宋体" w:hAnsi="宋体"/>
          <w:b w:val="0"/>
          <w:sz w:val="21"/>
          <w:szCs w:val="21"/>
        </w:rPr>
      </w:pPr>
      <w:r>
        <w:rPr>
          <w:rFonts w:hint="eastAsia" w:ascii="宋体" w:hAnsi="宋体"/>
          <w:b w:val="0"/>
          <w:sz w:val="21"/>
          <w:szCs w:val="21"/>
        </w:rPr>
        <w:t>要求同底板SBS防水卷材施工。</w:t>
      </w:r>
    </w:p>
    <w:p>
      <w:pPr>
        <w:pStyle w:val="5"/>
        <w:spacing w:after="50" w:line="336" w:lineRule="auto"/>
        <w:ind w:firstLine="420"/>
        <w:rPr>
          <w:rFonts w:ascii="宋体" w:hAnsi="宋体"/>
          <w:b w:val="0"/>
          <w:sz w:val="21"/>
          <w:szCs w:val="21"/>
        </w:rPr>
      </w:pPr>
      <w:r>
        <w:rPr>
          <w:rFonts w:hint="eastAsia" w:ascii="宋体" w:hAnsi="宋体"/>
          <w:b w:val="0"/>
          <w:sz w:val="21"/>
          <w:szCs w:val="21"/>
        </w:rPr>
        <w:t>铺贴方向：外墙SBS防水卷材应沿着外墙垂直方向由下至上铺贴。满粘法施工，粘贴密实，严禁空鼓。</w:t>
      </w:r>
    </w:p>
    <w:p>
      <w:pPr>
        <w:pStyle w:val="5"/>
        <w:spacing w:after="50" w:line="336" w:lineRule="auto"/>
        <w:ind w:firstLine="420"/>
        <w:rPr>
          <w:rFonts w:ascii="宋体" w:hAnsi="宋体"/>
          <w:b w:val="0"/>
          <w:sz w:val="21"/>
          <w:szCs w:val="21"/>
        </w:rPr>
      </w:pPr>
      <w:r>
        <w:rPr>
          <w:rFonts w:hint="eastAsia" w:ascii="宋体" w:hAnsi="宋体"/>
          <w:b w:val="0"/>
          <w:sz w:val="21"/>
          <w:szCs w:val="21"/>
        </w:rPr>
        <w:t>1.2.5搭接要求</w:t>
      </w:r>
    </w:p>
    <w:p>
      <w:pPr>
        <w:pStyle w:val="5"/>
        <w:spacing w:after="50" w:line="336" w:lineRule="auto"/>
        <w:ind w:firstLine="420"/>
        <w:rPr>
          <w:rFonts w:ascii="宋体" w:hAnsi="宋体"/>
          <w:b w:val="0"/>
          <w:sz w:val="21"/>
          <w:szCs w:val="21"/>
        </w:rPr>
      </w:pPr>
      <w:r>
        <w:rPr>
          <w:rFonts w:hint="eastAsia" w:ascii="宋体" w:hAnsi="宋体"/>
          <w:b w:val="0"/>
          <w:sz w:val="21"/>
          <w:szCs w:val="21"/>
        </w:rPr>
        <w:t>外墙SBS防水卷材搭接要求与底板防水卷材和搭接要求基本相同。</w:t>
      </w:r>
      <w:r>
        <w:rPr>
          <w:rFonts w:hint="eastAsia"/>
          <w:b w:val="0"/>
          <w:sz w:val="21"/>
          <w:szCs w:val="21"/>
        </w:rPr>
        <w:t>甩茬搓茬部位搭接150mm。</w:t>
      </w:r>
    </w:p>
    <w:p>
      <w:pPr>
        <w:pStyle w:val="5"/>
        <w:spacing w:after="50" w:line="336" w:lineRule="auto"/>
        <w:ind w:firstLine="420"/>
        <w:rPr>
          <w:rFonts w:ascii="宋体" w:hAnsi="宋体"/>
          <w:b w:val="0"/>
          <w:sz w:val="21"/>
          <w:szCs w:val="21"/>
        </w:rPr>
      </w:pPr>
      <w:r>
        <w:rPr>
          <w:rFonts w:hint="eastAsia" w:ascii="宋体" w:hAnsi="宋体"/>
          <w:b w:val="0"/>
          <w:sz w:val="21"/>
          <w:szCs w:val="21"/>
        </w:rPr>
        <w:t>1.2.6封边处理，检查验收</w:t>
      </w:r>
    </w:p>
    <w:p>
      <w:pPr>
        <w:pStyle w:val="5"/>
        <w:spacing w:after="50" w:line="336" w:lineRule="auto"/>
        <w:ind w:firstLine="420"/>
        <w:rPr>
          <w:rFonts w:ascii="宋体" w:hAnsi="宋体"/>
          <w:b w:val="0"/>
          <w:sz w:val="21"/>
          <w:szCs w:val="21"/>
        </w:rPr>
      </w:pPr>
      <w:r>
        <w:rPr>
          <w:rFonts w:hint="eastAsia" w:ascii="宋体" w:hAnsi="宋体"/>
          <w:b w:val="0"/>
          <w:sz w:val="21"/>
          <w:szCs w:val="21"/>
        </w:rPr>
        <w:t>外墙每层防水卷材铺贴完后，应进行封边处理，封边要求同底板防水卷材相应做法。</w:t>
      </w:r>
    </w:p>
    <w:p>
      <w:pPr>
        <w:pStyle w:val="5"/>
        <w:spacing w:after="50" w:line="336" w:lineRule="auto"/>
        <w:ind w:firstLine="420"/>
        <w:rPr>
          <w:rFonts w:ascii="宋体" w:hAnsi="宋体"/>
          <w:b w:val="0"/>
          <w:sz w:val="21"/>
          <w:szCs w:val="21"/>
        </w:rPr>
      </w:pPr>
      <w:r>
        <w:rPr>
          <w:rFonts w:hint="eastAsia" w:ascii="宋体" w:hAnsi="宋体"/>
          <w:b w:val="0"/>
          <w:sz w:val="21"/>
          <w:szCs w:val="21"/>
        </w:rPr>
        <w:t>防水卷材铺贴完成，经自检合格，报总包、监理验收。</w:t>
      </w:r>
    </w:p>
    <w:p>
      <w:pPr>
        <w:pStyle w:val="5"/>
        <w:spacing w:after="50" w:line="336" w:lineRule="auto"/>
        <w:ind w:firstLine="420"/>
        <w:rPr>
          <w:rFonts w:ascii="宋体" w:hAnsi="宋体"/>
          <w:b w:val="0"/>
          <w:sz w:val="21"/>
          <w:szCs w:val="21"/>
        </w:rPr>
      </w:pPr>
      <w:r>
        <w:rPr>
          <w:rFonts w:hint="eastAsia" w:ascii="宋体" w:hAnsi="宋体"/>
          <w:b w:val="0"/>
          <w:sz w:val="21"/>
          <w:szCs w:val="21"/>
        </w:rPr>
        <w:t>1.2.7保护墙卷材施工。</w:t>
      </w:r>
    </w:p>
    <w:p>
      <w:pPr>
        <w:pStyle w:val="5"/>
        <w:spacing w:after="50" w:line="336" w:lineRule="auto"/>
        <w:ind w:firstLine="420"/>
        <w:rPr>
          <w:rFonts w:ascii="宋体" w:hAnsi="宋体"/>
          <w:b w:val="0"/>
          <w:sz w:val="21"/>
          <w:szCs w:val="21"/>
        </w:rPr>
      </w:pPr>
      <w:r>
        <w:rPr>
          <w:rFonts w:hint="eastAsia" w:ascii="宋体" w:hAnsi="宋体"/>
          <w:b w:val="0"/>
          <w:sz w:val="21"/>
          <w:szCs w:val="21"/>
        </w:rPr>
        <w:t>采用外防外贴法施工时，在铺平面与立面相连的卷材，应先铺贴平面，然后由下向上铺贴，并使卷材紧贴阴角，不应空鼓。在永久性保护墙 、临时保护墙顶上可空铺卷材，并使上层卷材长出下层卷材不小于30cm。将卷材固定在临时保护墙上，压砖并抹低标号砂浆保护，以使接头不被损坏和玷污（如下图）。</w:t>
      </w:r>
    </w:p>
    <w:p>
      <w:pPr>
        <w:pStyle w:val="5"/>
        <w:spacing w:after="50" w:line="336" w:lineRule="auto"/>
        <w:ind w:firstLineChars="0"/>
        <w:jc w:val="center"/>
        <w:rPr>
          <w:rFonts w:ascii="宋体" w:hAnsi="宋体"/>
          <w:b w:val="0"/>
          <w:sz w:val="21"/>
          <w:szCs w:val="21"/>
        </w:rPr>
      </w:pPr>
      <w:r>
        <w:rPr>
          <w:rFonts w:hint="eastAsia" w:ascii="宋体" w:hAnsi="宋体"/>
          <w:b w:val="0"/>
          <w:sz w:val="21"/>
          <w:szCs w:val="21"/>
        </w:rPr>
        <w:drawing>
          <wp:inline distT="0" distB="0" distL="114300" distR="114300">
            <wp:extent cx="3216910" cy="2299970"/>
            <wp:effectExtent l="0" t="0" r="13970" b="1270"/>
            <wp:docPr id="7" name="图片 7" descr="未标题-24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4拷贝"/>
                    <pic:cNvPicPr>
                      <a:picLocks noChangeAspect="1"/>
                    </pic:cNvPicPr>
                  </pic:nvPicPr>
                  <pic:blipFill>
                    <a:blip r:embed="rId19" cstate="print"/>
                    <a:stretch>
                      <a:fillRect/>
                    </a:stretch>
                  </pic:blipFill>
                  <pic:spPr>
                    <a:xfrm>
                      <a:off x="0" y="0"/>
                      <a:ext cx="3219450" cy="2301992"/>
                    </a:xfrm>
                    <a:prstGeom prst="rect">
                      <a:avLst/>
                    </a:prstGeom>
                    <a:noFill/>
                    <a:ln w="9525">
                      <a:noFill/>
                      <a:miter/>
                    </a:ln>
                  </pic:spPr>
                </pic:pic>
              </a:graphicData>
            </a:graphic>
          </wp:inline>
        </w:drawing>
      </w:r>
    </w:p>
    <w:p>
      <w:pPr>
        <w:pStyle w:val="5"/>
        <w:spacing w:after="50" w:line="336" w:lineRule="auto"/>
        <w:ind w:firstLineChars="0"/>
        <w:rPr>
          <w:rFonts w:ascii="宋体" w:hAnsi="宋体"/>
          <w:b w:val="0"/>
          <w:sz w:val="21"/>
          <w:szCs w:val="21"/>
        </w:rPr>
      </w:pPr>
      <w:r>
        <w:rPr>
          <w:rFonts w:hint="eastAsia" w:ascii="宋体" w:hAnsi="宋体"/>
          <w:b w:val="0"/>
          <w:sz w:val="21"/>
          <w:szCs w:val="21"/>
        </w:rPr>
        <w:t>1.2.8地下室外墙卷材配置</w:t>
      </w:r>
    </w:p>
    <w:p>
      <w:pPr>
        <w:pStyle w:val="5"/>
        <w:spacing w:after="50" w:line="336" w:lineRule="auto"/>
        <w:ind w:firstLine="770" w:firstLineChars="367"/>
        <w:rPr>
          <w:rFonts w:ascii="宋体" w:hAnsi="宋体"/>
          <w:b w:val="0"/>
          <w:sz w:val="21"/>
          <w:szCs w:val="21"/>
        </w:rPr>
      </w:pPr>
      <w:r>
        <w:rPr>
          <w:rFonts w:hint="eastAsia" w:ascii="宋体" w:hAnsi="宋体"/>
          <w:b w:val="0"/>
          <w:sz w:val="21"/>
          <w:szCs w:val="21"/>
        </w:rPr>
        <w:t>地下室外墙卷材配置应顺长向上下铺贴，如下图：</w:t>
      </w:r>
    </w:p>
    <w:p>
      <w:pPr>
        <w:pStyle w:val="5"/>
        <w:spacing w:after="50" w:line="336" w:lineRule="auto"/>
        <w:ind w:firstLineChars="0"/>
        <w:rPr>
          <w:rFonts w:ascii="宋体" w:hAnsi="宋体"/>
          <w:b w:val="0"/>
          <w:sz w:val="21"/>
          <w:szCs w:val="21"/>
        </w:rPr>
      </w:pPr>
      <w:r>
        <w:rPr>
          <w:rFonts w:hint="eastAsia" w:ascii="宋体" w:hAnsi="宋体"/>
          <w:b w:val="0"/>
          <w:sz w:val="21"/>
          <w:szCs w:val="21"/>
        </w:rPr>
        <w:drawing>
          <wp:anchor distT="0" distB="0" distL="114300" distR="114300" simplePos="0" relativeHeight="251666432" behindDoc="0" locked="0" layoutInCell="1" allowOverlap="1">
            <wp:simplePos x="0" y="0"/>
            <wp:positionH relativeFrom="column">
              <wp:posOffset>1986280</wp:posOffset>
            </wp:positionH>
            <wp:positionV relativeFrom="paragraph">
              <wp:posOffset>76200</wp:posOffset>
            </wp:positionV>
            <wp:extent cx="2159000" cy="2286000"/>
            <wp:effectExtent l="0" t="0" r="5080" b="0"/>
            <wp:wrapNone/>
            <wp:docPr id="8" name="图片 8" descr="立面卷材搭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立面卷材搭接"/>
                    <pic:cNvPicPr>
                      <a:picLocks noChangeAspect="1"/>
                    </pic:cNvPicPr>
                  </pic:nvPicPr>
                  <pic:blipFill>
                    <a:blip r:embed="rId20" cstate="print"/>
                    <a:stretch>
                      <a:fillRect/>
                    </a:stretch>
                  </pic:blipFill>
                  <pic:spPr>
                    <a:xfrm>
                      <a:off x="0" y="0"/>
                      <a:ext cx="2161202" cy="2288332"/>
                    </a:xfrm>
                    <a:prstGeom prst="rect">
                      <a:avLst/>
                    </a:prstGeom>
                    <a:noFill/>
                    <a:ln w="9525">
                      <a:noFill/>
                      <a:miter/>
                    </a:ln>
                  </pic:spPr>
                </pic:pic>
              </a:graphicData>
            </a:graphic>
          </wp:anchor>
        </w:drawing>
      </w: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Chars="0"/>
        <w:rPr>
          <w:rFonts w:ascii="宋体" w:hAnsi="宋体"/>
          <w:b w:val="0"/>
          <w:sz w:val="21"/>
          <w:szCs w:val="21"/>
        </w:rPr>
      </w:pPr>
      <w:r>
        <w:rPr>
          <w:rFonts w:hint="eastAsia" w:ascii="宋体" w:hAnsi="宋体"/>
          <w:b w:val="0"/>
          <w:sz w:val="21"/>
          <w:szCs w:val="21"/>
        </w:rPr>
        <w:t>1.2.9地下室外墙卷材错槎接槎</w:t>
      </w:r>
    </w:p>
    <w:p>
      <w:pPr>
        <w:pStyle w:val="5"/>
        <w:spacing w:after="50" w:line="336" w:lineRule="auto"/>
        <w:ind w:firstLineChars="0"/>
        <w:rPr>
          <w:rFonts w:ascii="宋体" w:hAnsi="宋体"/>
          <w:b w:val="0"/>
          <w:sz w:val="21"/>
          <w:szCs w:val="21"/>
        </w:rPr>
      </w:pPr>
      <w:r>
        <w:rPr>
          <w:rFonts w:ascii="宋体" w:hAnsi="宋体"/>
          <w:b w:val="0"/>
          <w:sz w:val="21"/>
          <w:szCs w:val="21"/>
          <w:lang w:val="zh-CN"/>
        </w:rPr>
        <w:pict>
          <v:shape id="_x0000_s1028" o:spid="_x0000_s1028" o:spt="75" type="#_x0000_t75" style="position:absolute;left:0pt;margin-left:160.7pt;margin-top:9.75pt;height:200.65pt;width:172.5pt;z-index:251667456;mso-width-relative:page;mso-height-relative:page;" o:ole="t" filled="f" o:preferrelative="t" stroked="f" coordsize="21600,21600">
            <v:path/>
            <v:fill on="f" focussize="0,0"/>
            <v:stroke on="f" joinstyle="miter"/>
            <v:imagedata r:id="rId22" o:title=""/>
            <o:lock v:ext="edit" aspectratio="t"/>
          </v:shape>
          <o:OLEObject Type="Embed" ProgID="PBrush" ShapeID="_x0000_s1028" DrawAspect="Content" ObjectID="_1468075729" r:id="rId21">
            <o:LockedField>false</o:LockedField>
          </o:OLEObject>
        </w:pict>
      </w: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Chars="0"/>
        <w:rPr>
          <w:rFonts w:ascii="宋体" w:hAnsi="宋体"/>
          <w:b w:val="0"/>
          <w:sz w:val="21"/>
          <w:szCs w:val="21"/>
        </w:rPr>
      </w:pPr>
      <w:r>
        <w:rPr>
          <w:rFonts w:hint="eastAsia" w:ascii="宋体" w:hAnsi="宋体"/>
          <w:b w:val="0"/>
          <w:sz w:val="21"/>
          <w:szCs w:val="21"/>
        </w:rPr>
        <w:t>1.2.10地下室防水收头</w:t>
      </w:r>
    </w:p>
    <w:p>
      <w:pPr>
        <w:pStyle w:val="5"/>
        <w:spacing w:after="50" w:line="336" w:lineRule="auto"/>
        <w:ind w:firstLineChars="0"/>
        <w:rPr>
          <w:rFonts w:ascii="宋体" w:hAnsi="宋体"/>
          <w:b w:val="0"/>
          <w:sz w:val="21"/>
          <w:szCs w:val="21"/>
        </w:rPr>
      </w:pPr>
      <w:r>
        <w:rPr>
          <w:rFonts w:ascii="宋体" w:hAnsi="宋体"/>
          <w:b w:val="0"/>
          <w:sz w:val="21"/>
          <w:szCs w:val="21"/>
        </w:rPr>
        <w:drawing>
          <wp:anchor distT="0" distB="0" distL="114300" distR="114300" simplePos="0" relativeHeight="251670528" behindDoc="0" locked="0" layoutInCell="1" allowOverlap="1">
            <wp:simplePos x="0" y="0"/>
            <wp:positionH relativeFrom="column">
              <wp:posOffset>1680845</wp:posOffset>
            </wp:positionH>
            <wp:positionV relativeFrom="paragraph">
              <wp:posOffset>19050</wp:posOffset>
            </wp:positionV>
            <wp:extent cx="2190750" cy="2443480"/>
            <wp:effectExtent l="0" t="0" r="3810" b="10160"/>
            <wp:wrapSquare wrapText="bothSides"/>
            <wp:docPr id="14" name="图片 14" descr="卷材收口方式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卷材收口方式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90750" cy="2443480"/>
                    </a:xfrm>
                    <a:prstGeom prst="rect">
                      <a:avLst/>
                    </a:prstGeom>
                    <a:noFill/>
                  </pic:spPr>
                </pic:pic>
              </a:graphicData>
            </a:graphic>
          </wp:anchor>
        </w:drawing>
      </w: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0" w:firstLineChars="0"/>
        <w:rPr>
          <w:rFonts w:ascii="宋体" w:hAnsi="宋体"/>
          <w:b w:val="0"/>
          <w:sz w:val="21"/>
          <w:szCs w:val="21"/>
        </w:rPr>
      </w:pPr>
    </w:p>
    <w:p>
      <w:pPr>
        <w:pStyle w:val="5"/>
        <w:spacing w:after="50" w:line="336" w:lineRule="auto"/>
        <w:ind w:firstLineChars="0"/>
        <w:outlineLvl w:val="1"/>
        <w:rPr>
          <w:rFonts w:ascii="宋体" w:hAnsi="宋体"/>
          <w:bCs/>
          <w:szCs w:val="28"/>
        </w:rPr>
      </w:pPr>
      <w:bookmarkStart w:id="7" w:name="_Toc446494777"/>
      <w:r>
        <w:rPr>
          <w:rFonts w:hint="eastAsia" w:ascii="宋体" w:hAnsi="宋体"/>
          <w:bCs/>
          <w:szCs w:val="28"/>
        </w:rPr>
        <w:t>（三）、地下室顶板防水施工：</w:t>
      </w:r>
      <w:bookmarkEnd w:id="7"/>
    </w:p>
    <w:p>
      <w:pPr>
        <w:pStyle w:val="5"/>
        <w:spacing w:after="50" w:line="336" w:lineRule="auto"/>
        <w:ind w:firstLineChars="0"/>
        <w:rPr>
          <w:rFonts w:ascii="宋体" w:hAnsi="宋体"/>
          <w:b w:val="0"/>
          <w:sz w:val="21"/>
          <w:szCs w:val="21"/>
        </w:rPr>
      </w:pPr>
      <w:r>
        <w:rPr>
          <w:rFonts w:hint="eastAsia" w:ascii="宋体" w:hAnsi="宋体"/>
          <w:b w:val="0"/>
          <w:sz w:val="21"/>
          <w:szCs w:val="21"/>
        </w:rPr>
        <w:t>3.1工艺流程</w:t>
      </w:r>
    </w:p>
    <w:p>
      <w:pPr>
        <w:pStyle w:val="5"/>
        <w:spacing w:after="50" w:line="336" w:lineRule="auto"/>
        <w:ind w:firstLineChars="0"/>
        <w:rPr>
          <w:rFonts w:ascii="宋体" w:hAnsi="宋体"/>
          <w:b w:val="0"/>
          <w:sz w:val="21"/>
          <w:szCs w:val="21"/>
        </w:rPr>
      </w:pPr>
      <w:r>
        <w:rPr>
          <w:rFonts w:hint="eastAsia" w:ascii="宋体" w:hAnsi="宋体"/>
          <w:b w:val="0"/>
          <w:sz w:val="21"/>
          <w:szCs w:val="21"/>
        </w:rPr>
        <w:t>基础顶板：清理基层→涂刷基层处理剂→铺贴附加层卷材→与外墙沿至顶板上的卷材相接→热熔铺贴大面积卷材分层铺设→自检、清扫→验收</w:t>
      </w:r>
    </w:p>
    <w:p>
      <w:pPr>
        <w:pStyle w:val="5"/>
        <w:spacing w:after="50" w:line="336" w:lineRule="auto"/>
        <w:ind w:firstLineChars="0"/>
        <w:rPr>
          <w:rFonts w:ascii="宋体" w:hAnsi="宋体"/>
          <w:b w:val="0"/>
          <w:sz w:val="21"/>
          <w:szCs w:val="21"/>
        </w:rPr>
      </w:pPr>
      <w:r>
        <w:rPr>
          <w:rFonts w:hint="eastAsia" w:ascii="宋体" w:hAnsi="宋体"/>
          <w:b w:val="0"/>
          <w:sz w:val="21"/>
          <w:szCs w:val="21"/>
        </w:rPr>
        <w:t>3.2施工工艺</w:t>
      </w:r>
    </w:p>
    <w:p>
      <w:pPr>
        <w:pStyle w:val="5"/>
        <w:spacing w:after="50" w:line="336" w:lineRule="auto"/>
        <w:ind w:firstLineChars="0"/>
        <w:rPr>
          <w:rFonts w:ascii="宋体" w:hAnsi="宋体"/>
          <w:b w:val="0"/>
          <w:sz w:val="21"/>
          <w:szCs w:val="21"/>
        </w:rPr>
      </w:pPr>
      <w:r>
        <w:rPr>
          <w:rFonts w:hint="eastAsia" w:ascii="宋体" w:hAnsi="宋体"/>
          <w:b w:val="0"/>
          <w:sz w:val="21"/>
          <w:szCs w:val="21"/>
        </w:rPr>
        <w:t>首先在阴、阳角处理做防水增强层后再做大面积防水层。其他施工工艺同基础底板施工。</w:t>
      </w:r>
    </w:p>
    <w:p>
      <w:pPr>
        <w:pStyle w:val="5"/>
        <w:tabs>
          <w:tab w:val="left" w:pos="543"/>
        </w:tabs>
        <w:spacing w:line="360" w:lineRule="auto"/>
        <w:ind w:firstLine="0" w:firstLineChars="0"/>
        <w:jc w:val="left"/>
        <w:outlineLvl w:val="1"/>
        <w:rPr>
          <w:rFonts w:ascii="宋体" w:hAnsi="宋体"/>
          <w:b w:val="0"/>
          <w:sz w:val="21"/>
          <w:szCs w:val="21"/>
        </w:rPr>
      </w:pPr>
      <w:bookmarkStart w:id="8" w:name="_Toc446494778"/>
      <w:r>
        <w:rPr>
          <w:rFonts w:hint="eastAsia" w:ascii="宋体" w:hAnsi="宋体"/>
          <w:b w:val="0"/>
          <w:sz w:val="21"/>
          <w:szCs w:val="21"/>
        </w:rPr>
        <w:t>3.3、主要节点构造做法</w:t>
      </w:r>
      <w:bookmarkEnd w:id="8"/>
    </w:p>
    <w:p>
      <w:pPr>
        <w:pStyle w:val="5"/>
        <w:tabs>
          <w:tab w:val="left" w:pos="543"/>
        </w:tabs>
        <w:spacing w:line="360" w:lineRule="auto"/>
        <w:ind w:firstLine="0" w:firstLineChars="0"/>
        <w:jc w:val="left"/>
        <w:rPr>
          <w:rFonts w:ascii="宋体" w:hAnsi="宋体"/>
          <w:b w:val="0"/>
          <w:sz w:val="21"/>
          <w:szCs w:val="21"/>
        </w:rPr>
      </w:pPr>
      <w:r>
        <w:rPr>
          <w:rFonts w:ascii="宋体" w:hAnsi="宋体"/>
          <w:sz w:val="21"/>
          <w:szCs w:val="21"/>
          <w:lang w:val="zh-CN"/>
        </w:rPr>
        <w:pict>
          <v:shape id="_x0000_s1029" o:spid="_x0000_s1029" o:spt="75" type="#_x0000_t75" style="position:absolute;left:0pt;margin-left:51.75pt;margin-top:43.25pt;height:101.4pt;width:84.15pt;z-index:251663360;mso-width-relative:page;mso-height-relative:page;" o:ole="t" filled="f" o:preferrelative="t" stroked="f" coordsize="21600,21600">
            <v:path/>
            <v:fill on="f" focussize="0,0"/>
            <v:stroke on="f" joinstyle="miter"/>
            <v:imagedata r:id="rId25" o:title=""/>
            <o:lock v:ext="edit" aspectratio="t"/>
          </v:shape>
          <o:OLEObject Type="Embed" ProgID="Word.Picture.8" ShapeID="_x0000_s1029" DrawAspect="Content" ObjectID="_1468075730" r:id="rId24">
            <o:LockedField>false</o:LockedField>
          </o:OLEObject>
        </w:pict>
      </w:r>
      <w:r>
        <w:rPr>
          <w:rFonts w:ascii="宋体" w:hAnsi="宋体"/>
          <w:sz w:val="21"/>
          <w:szCs w:val="21"/>
          <w:lang w:val="zh-CN"/>
        </w:rPr>
        <w:pict>
          <v:shape id="_x0000_s1030" o:spid="_x0000_s1030" o:spt="75" type="#_x0000_t75" style="position:absolute;left:0pt;margin-left:163.5pt;margin-top:37.7pt;height:101.4pt;width:80.7pt;z-index:251664384;mso-width-relative:page;mso-height-relative:page;" o:ole="t" filled="f" o:preferrelative="t" stroked="f" coordsize="21600,21600">
            <v:path/>
            <v:fill on="f" focussize="0,0"/>
            <v:stroke on="f" joinstyle="miter"/>
            <v:imagedata r:id="rId27" o:title=""/>
            <o:lock v:ext="edit" aspectratio="t"/>
          </v:shape>
          <o:OLEObject Type="Embed" ProgID="Word.Picture.8" ShapeID="_x0000_s1030" DrawAspect="Content" ObjectID="_1468075731" r:id="rId26">
            <o:LockedField>false</o:LockedField>
          </o:OLEObject>
        </w:pict>
      </w:r>
      <w:r>
        <w:rPr>
          <w:rFonts w:ascii="宋体" w:hAnsi="宋体"/>
          <w:sz w:val="21"/>
          <w:szCs w:val="21"/>
          <w:lang w:val="zh-CN"/>
        </w:rPr>
        <w:pict>
          <v:shape id="_x0000_s1031" o:spid="_x0000_s1031" o:spt="75" type="#_x0000_t75" style="position:absolute;left:0pt;margin-left:259.5pt;margin-top:43.25pt;height:95.85pt;width:171pt;z-index:251665408;mso-width-relative:page;mso-height-relative:page;" o:ole="t" filled="f" o:preferrelative="t" stroked="f" coordsize="21600,21600">
            <v:path/>
            <v:fill on="f" focussize="0,0"/>
            <v:stroke on="f" joinstyle="miter"/>
            <v:imagedata r:id="rId29" o:title=""/>
            <o:lock v:ext="edit" aspectratio="t"/>
          </v:shape>
          <o:OLEObject Type="Embed" ProgID="Word.Picture.8" ShapeID="_x0000_s1031" DrawAspect="Content" ObjectID="_1468075732" r:id="rId28">
            <o:LockedField>false</o:LockedField>
          </o:OLEObject>
        </w:pict>
      </w:r>
      <w:r>
        <w:rPr>
          <w:rFonts w:hint="eastAsia" w:ascii="宋体" w:hAnsi="宋体"/>
          <w:b w:val="0"/>
          <w:sz w:val="21"/>
          <w:szCs w:val="21"/>
        </w:rPr>
        <w:t xml:space="preserve">     3.3.1阴阳角：阴阳角处的基层处理后，先铺一层卷材附加层，附加层卷材要剪成下图所示形状，铺贴时要满粘在基层上。</w:t>
      </w:r>
    </w:p>
    <w:p>
      <w:pPr>
        <w:pStyle w:val="5"/>
        <w:tabs>
          <w:tab w:val="left" w:pos="543"/>
        </w:tabs>
        <w:spacing w:line="360" w:lineRule="auto"/>
        <w:ind w:firstLine="0" w:firstLineChars="0"/>
        <w:jc w:val="left"/>
        <w:rPr>
          <w:rFonts w:ascii="宋体" w:hAnsi="宋体"/>
          <w:b w:val="0"/>
          <w:sz w:val="21"/>
          <w:szCs w:val="21"/>
        </w:rPr>
      </w:pPr>
    </w:p>
    <w:p>
      <w:pPr>
        <w:pStyle w:val="5"/>
        <w:tabs>
          <w:tab w:val="left" w:pos="543"/>
        </w:tabs>
        <w:spacing w:line="360" w:lineRule="auto"/>
        <w:ind w:firstLine="367" w:firstLineChars="175"/>
        <w:jc w:val="left"/>
        <w:rPr>
          <w:rFonts w:ascii="宋体" w:hAnsi="宋体"/>
          <w:b w:val="0"/>
          <w:sz w:val="21"/>
          <w:szCs w:val="21"/>
        </w:rPr>
      </w:pPr>
    </w:p>
    <w:p>
      <w:pPr>
        <w:spacing w:line="360" w:lineRule="auto"/>
        <w:rPr>
          <w:rFonts w:ascii="宋体" w:hAnsi="宋体"/>
          <w:szCs w:val="21"/>
        </w:rPr>
      </w:pPr>
    </w:p>
    <w:p>
      <w:pPr>
        <w:spacing w:line="360" w:lineRule="auto"/>
        <w:rPr>
          <w:rFonts w:ascii="宋体" w:hAnsi="宋体"/>
          <w:szCs w:val="21"/>
        </w:rPr>
      </w:pPr>
      <w:r>
        <w:rPr>
          <w:rFonts w:ascii="宋体" w:hAnsi="宋体"/>
          <w:szCs w:val="21"/>
          <w:lang w:val="zh-CN"/>
        </w:rPr>
        <w:pict>
          <v:shape id="_x0000_s1032" o:spid="_x0000_s1032" o:spt="75" type="#_x0000_t75" style="position:absolute;left:0pt;margin-left:155.25pt;margin-top:19.4pt;height:106.7pt;width:92.8pt;z-index:251661312;mso-width-relative:page;mso-height-relative:page;" o:ole="t" filled="f" o:preferrelative="t" stroked="f" coordsize="21600,21600">
            <v:path/>
            <v:fill on="f" focussize="0,0"/>
            <v:stroke on="f" joinstyle="miter"/>
            <v:imagedata r:id="rId31" o:title=""/>
            <o:lock v:ext="edit" aspectratio="t"/>
          </v:shape>
          <o:OLEObject Type="Embed" ProgID="Word.Picture.8" ShapeID="_x0000_s1032" DrawAspect="Content" ObjectID="_1468075733" r:id="rId30">
            <o:LockedField>false</o:LockedField>
          </o:OLEObject>
        </w:pict>
      </w:r>
      <w:r>
        <w:rPr>
          <w:rFonts w:ascii="宋体" w:hAnsi="宋体"/>
          <w:szCs w:val="21"/>
          <w:lang w:val="zh-CN"/>
        </w:rPr>
        <w:pict>
          <v:shape id="_x0000_s1033" o:spid="_x0000_s1033" o:spt="75" type="#_x0000_t75" style="position:absolute;left:0pt;margin-left:266.95pt;margin-top:22.1pt;height:104pt;width:149.25pt;z-index:251662336;mso-width-relative:page;mso-height-relative:page;" o:ole="t" filled="f" o:preferrelative="t" stroked="f" coordsize="21600,21600">
            <v:path/>
            <v:fill on="f" focussize="0,0"/>
            <v:stroke on="f" joinstyle="miter"/>
            <v:imagedata r:id="rId33" o:title=""/>
            <o:lock v:ext="edit" aspectratio="t"/>
          </v:shape>
          <o:OLEObject Type="Embed" ProgID="Word.Picture.8" ShapeID="_x0000_s1033" DrawAspect="Content" ObjectID="_1468075734" r:id="rId32">
            <o:LockedField>false</o:LockedField>
          </o:OLEObject>
        </w:pict>
      </w:r>
    </w:p>
    <w:p>
      <w:pPr>
        <w:spacing w:line="360" w:lineRule="auto"/>
        <w:rPr>
          <w:rFonts w:ascii="宋体" w:hAnsi="宋体"/>
          <w:szCs w:val="21"/>
        </w:rPr>
      </w:pPr>
      <w:r>
        <w:rPr>
          <w:rFonts w:ascii="宋体" w:hAnsi="宋体"/>
          <w:szCs w:val="21"/>
          <w:lang w:val="zh-CN"/>
        </w:rPr>
        <w:pict>
          <v:shape id="_x0000_s1034" o:spid="_x0000_s1034" o:spt="75" type="#_x0000_t75" style="position:absolute;left:0pt;margin-left:44.95pt;margin-top:4.6pt;height:98.1pt;width:85.7pt;z-index:251660288;mso-width-relative:page;mso-height-relative:page;" o:ole="t" filled="f" o:preferrelative="t" stroked="f" coordsize="21600,21600">
            <v:path/>
            <v:fill on="f" focussize="0,0"/>
            <v:stroke on="f" joinstyle="miter"/>
            <v:imagedata r:id="rId35" o:title=""/>
            <o:lock v:ext="edit" aspectratio="t"/>
          </v:shape>
          <o:OLEObject Type="Embed" ProgID="Word.Picture.8" ShapeID="_x0000_s1034" DrawAspect="Content" ObjectID="_1468075735" r:id="rId34">
            <o:LockedField>false</o:LockedField>
          </o:OLEObject>
        </w:pic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3.3.2、阴阳角卷材铺贴方法图</w:t>
      </w:r>
    </w:p>
    <w:p>
      <w:pPr>
        <w:spacing w:line="360" w:lineRule="auto"/>
        <w:rPr>
          <w:rFonts w:ascii="宋体" w:hAnsi="宋体"/>
          <w:szCs w:val="21"/>
        </w:rPr>
      </w:pPr>
      <w:r>
        <w:rPr>
          <w:rFonts w:ascii="宋体" w:hAnsi="宋体"/>
          <w:szCs w:val="21"/>
        </w:rPr>
        <w:drawing>
          <wp:inline distT="0" distB="0" distL="114300" distR="114300">
            <wp:extent cx="1847850" cy="1311910"/>
            <wp:effectExtent l="0" t="0" r="11430" b="13970"/>
            <wp:docPr id="3" name="图片 3" descr="未标题-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9"/>
                    <pic:cNvPicPr>
                      <a:picLocks noChangeAspect="1"/>
                    </pic:cNvPicPr>
                  </pic:nvPicPr>
                  <pic:blipFill>
                    <a:blip r:embed="rId36" cstate="print"/>
                    <a:stretch>
                      <a:fillRect/>
                    </a:stretch>
                  </pic:blipFill>
                  <pic:spPr>
                    <a:xfrm>
                      <a:off x="0" y="0"/>
                      <a:ext cx="1845066" cy="1310005"/>
                    </a:xfrm>
                    <a:prstGeom prst="rect">
                      <a:avLst/>
                    </a:prstGeom>
                    <a:noFill/>
                    <a:ln w="9525">
                      <a:noFill/>
                      <a:miter/>
                    </a:ln>
                  </pic:spPr>
                </pic:pic>
              </a:graphicData>
            </a:graphic>
          </wp:inline>
        </w:drawing>
      </w:r>
      <w:r>
        <w:rPr>
          <w:rFonts w:ascii="宋体" w:hAnsi="宋体"/>
          <w:szCs w:val="21"/>
        </w:rPr>
        <w:drawing>
          <wp:inline distT="0" distB="0" distL="114300" distR="114300">
            <wp:extent cx="1882140" cy="1311910"/>
            <wp:effectExtent l="0" t="0" r="7620" b="13970"/>
            <wp:docPr id="2" name="图片 2"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7"/>
                    <pic:cNvPicPr>
                      <a:picLocks noChangeAspect="1"/>
                    </pic:cNvPicPr>
                  </pic:nvPicPr>
                  <pic:blipFill>
                    <a:blip r:embed="rId37" cstate="print"/>
                    <a:stretch>
                      <a:fillRect/>
                    </a:stretch>
                  </pic:blipFill>
                  <pic:spPr>
                    <a:xfrm>
                      <a:off x="0" y="0"/>
                      <a:ext cx="1882140" cy="1311910"/>
                    </a:xfrm>
                    <a:prstGeom prst="rect">
                      <a:avLst/>
                    </a:prstGeom>
                    <a:noFill/>
                    <a:ln w="9525">
                      <a:noFill/>
                      <a:miter/>
                    </a:ln>
                  </pic:spPr>
                </pic:pic>
              </a:graphicData>
            </a:graphic>
          </wp:inline>
        </w:drawing>
      </w:r>
      <w:r>
        <w:rPr>
          <w:rFonts w:ascii="宋体" w:hAnsi="宋体"/>
          <w:szCs w:val="21"/>
        </w:rPr>
        <w:drawing>
          <wp:inline distT="0" distB="0" distL="114300" distR="114300">
            <wp:extent cx="1783715" cy="1257300"/>
            <wp:effectExtent l="0" t="0" r="14605" b="7620"/>
            <wp:docPr id="4" name="图片 4" descr="未标题-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8"/>
                    <pic:cNvPicPr>
                      <a:picLocks noChangeAspect="1"/>
                    </pic:cNvPicPr>
                  </pic:nvPicPr>
                  <pic:blipFill>
                    <a:blip r:embed="rId38" cstate="print"/>
                    <a:stretch>
                      <a:fillRect/>
                    </a:stretch>
                  </pic:blipFill>
                  <pic:spPr>
                    <a:xfrm>
                      <a:off x="0" y="0"/>
                      <a:ext cx="1783715" cy="1257300"/>
                    </a:xfrm>
                    <a:prstGeom prst="rect">
                      <a:avLst/>
                    </a:prstGeom>
                    <a:noFill/>
                    <a:ln w="9525">
                      <a:noFill/>
                      <a:miter/>
                    </a:ln>
                  </pic:spPr>
                </pic:pic>
              </a:graphicData>
            </a:graphic>
          </wp:inline>
        </w:drawing>
      </w:r>
    </w:p>
    <w:p>
      <w:pPr>
        <w:spacing w:line="360" w:lineRule="auto"/>
        <w:rPr>
          <w:rFonts w:ascii="宋体" w:hAnsi="宋体"/>
          <w:szCs w:val="21"/>
        </w:rPr>
      </w:pPr>
      <w:r>
        <w:rPr>
          <w:rFonts w:hint="eastAsia" w:ascii="宋体" w:hAnsi="宋体"/>
          <w:szCs w:val="21"/>
        </w:rPr>
        <w:t xml:space="preserve">    3.3.3集水坑防水处理：</w:t>
      </w:r>
    </w:p>
    <w:p>
      <w:pPr>
        <w:spacing w:line="360" w:lineRule="auto"/>
        <w:ind w:firstLine="420" w:firstLineChars="200"/>
        <w:rPr>
          <w:rFonts w:ascii="宋体" w:hAnsi="宋体"/>
          <w:szCs w:val="21"/>
        </w:rPr>
      </w:pPr>
      <w:r>
        <w:rPr>
          <w:rFonts w:hint="eastAsia" w:ascii="宋体" w:hAnsi="宋体"/>
          <w:szCs w:val="21"/>
        </w:rPr>
        <w:t>集水坑构造和高低跨处（分区交界处）的阴阳角均要设置附加层，基本构造如下图：</w:t>
      </w:r>
    </w:p>
    <w:p>
      <w:pPr>
        <w:spacing w:line="360" w:lineRule="auto"/>
        <w:rPr>
          <w:rFonts w:ascii="宋体" w:hAnsi="宋体"/>
          <w:szCs w:val="21"/>
        </w:rPr>
      </w:pPr>
    </w:p>
    <w:p>
      <w:pPr>
        <w:spacing w:line="360" w:lineRule="auto"/>
        <w:rPr>
          <w:rFonts w:ascii="宋体" w:hAnsi="宋体"/>
          <w:szCs w:val="21"/>
        </w:rPr>
      </w:pPr>
      <w:r>
        <w:rPr>
          <w:rFonts w:ascii="宋体" w:hAnsi="宋体"/>
          <w:szCs w:val="21"/>
          <w:lang w:val="zh-CN"/>
        </w:rPr>
        <w:pict>
          <v:shape id="_x0000_s1035" o:spid="_x0000_s1035" o:spt="75" type="#_x0000_t75" style="position:absolute;left:0pt;margin-left:87.45pt;margin-top:-34.2pt;height:202.85pt;width:262.1pt;z-index:251669504;mso-width-relative:page;mso-height-relative:page;" o:ole="t" filled="f" o:preferrelative="t" stroked="f" coordsize="21600,21600">
            <v:path/>
            <v:fill on="f" focussize="0,0"/>
            <v:stroke on="f" joinstyle="miter"/>
            <v:imagedata r:id="rId40" o:title=""/>
            <o:lock v:ext="edit" aspectratio="t"/>
          </v:shape>
          <o:OLEObject Type="Embed" ProgID="Word.Picture.8" ShapeID="_x0000_s1035" DrawAspect="Content" ObjectID="_1468075736" r:id="rId39">
            <o:LockedField>false</o:LockedField>
          </o:OLEObject>
        </w:pic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5"/>
        <w:spacing w:line="360" w:lineRule="auto"/>
        <w:ind w:firstLine="0" w:firstLineChars="0"/>
        <w:rPr>
          <w:rFonts w:ascii="宋体" w:hAnsi="宋体"/>
          <w:b w:val="0"/>
          <w:sz w:val="21"/>
          <w:szCs w:val="21"/>
        </w:rPr>
      </w:pPr>
      <w:r>
        <w:rPr>
          <w:rFonts w:hint="eastAsia" w:ascii="宋体" w:hAnsi="宋体"/>
          <w:b w:val="0"/>
          <w:sz w:val="21"/>
          <w:szCs w:val="21"/>
        </w:rPr>
        <w:t>3.3.4群管穿墙处防水处理</w:t>
      </w:r>
    </w:p>
    <w:p>
      <w:pPr>
        <w:pStyle w:val="5"/>
        <w:spacing w:line="360" w:lineRule="auto"/>
        <w:ind w:firstLine="0" w:firstLineChars="0"/>
        <w:jc w:val="center"/>
        <w:rPr>
          <w:sz w:val="21"/>
          <w:szCs w:val="21"/>
        </w:rPr>
      </w:pPr>
      <w:r>
        <w:rPr>
          <w:sz w:val="21"/>
          <w:szCs w:val="21"/>
        </w:rPr>
        <w:drawing>
          <wp:inline distT="0" distB="0" distL="0" distR="0">
            <wp:extent cx="5934075" cy="4314825"/>
            <wp:effectExtent l="0" t="0" r="952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0806" cy="4312448"/>
                    </a:xfrm>
                    <a:prstGeom prst="rect">
                      <a:avLst/>
                    </a:prstGeom>
                  </pic:spPr>
                </pic:pic>
              </a:graphicData>
            </a:graphic>
          </wp:inline>
        </w:drawing>
      </w:r>
    </w:p>
    <w:p>
      <w:pPr>
        <w:spacing w:line="300" w:lineRule="auto"/>
        <w:outlineLvl w:val="1"/>
        <w:rPr>
          <w:rFonts w:ascii="宋体" w:hAnsi="宋体"/>
          <w:szCs w:val="21"/>
        </w:rPr>
      </w:pPr>
      <w:bookmarkStart w:id="9" w:name="_Toc446494779"/>
      <w:r>
        <w:rPr>
          <w:rFonts w:hint="eastAsia" w:ascii="宋体" w:hAnsi="宋体"/>
          <w:szCs w:val="21"/>
        </w:rPr>
        <w:t>3.4、卷材粘铺需要注意的事项</w:t>
      </w:r>
      <w:bookmarkEnd w:id="9"/>
    </w:p>
    <w:p>
      <w:pPr>
        <w:spacing w:line="360" w:lineRule="auto"/>
        <w:ind w:firstLine="420" w:firstLineChars="200"/>
        <w:rPr>
          <w:rFonts w:ascii="宋体" w:hAnsi="宋体"/>
          <w:szCs w:val="21"/>
        </w:rPr>
      </w:pPr>
      <w:r>
        <w:rPr>
          <w:rFonts w:hint="eastAsia" w:ascii="宋体" w:hAnsi="宋体"/>
          <w:szCs w:val="21"/>
        </w:rPr>
        <w:t>1）先把卷材位置对准基准线摆正，长、短边搭接宽度均为为</w:t>
      </w:r>
      <w:r>
        <w:rPr>
          <w:rFonts w:hint="eastAsia" w:ascii="宋体" w:hAnsi="宋体"/>
          <w:b/>
          <w:szCs w:val="21"/>
        </w:rPr>
        <w:t>100mm</w:t>
      </w:r>
      <w:r>
        <w:rPr>
          <w:rFonts w:hint="eastAsia" w:ascii="宋体" w:hAnsi="宋体"/>
          <w:szCs w:val="21"/>
        </w:rPr>
        <w:t>（控制在95mm～105mm之间），将卷材卷起（注意卷起时切勿摞动卷材！）喷枪距卷材与卷材搭接边的夹角300mm左右均匀加热卷材搭接边，卷材熔融至黑亮色为度，不得过分加热，以免烧穿卷材。卷材表面融化后，随即向前滚铺。</w:t>
      </w:r>
    </w:p>
    <w:p>
      <w:pPr>
        <w:tabs>
          <w:tab w:val="left" w:pos="3125"/>
        </w:tabs>
        <w:spacing w:line="360" w:lineRule="auto"/>
        <w:ind w:firstLine="420" w:firstLineChars="200"/>
        <w:rPr>
          <w:rFonts w:ascii="宋体" w:hAnsi="宋体"/>
          <w:szCs w:val="21"/>
        </w:rPr>
      </w:pPr>
      <w:r>
        <w:rPr>
          <w:rFonts w:hint="eastAsia" w:ascii="宋体" w:hAnsi="宋体"/>
          <w:szCs w:val="21"/>
        </w:rPr>
        <w:t>2）搭接部位应溢出热熔沥青油</w:t>
      </w:r>
      <w:r>
        <w:rPr>
          <w:rFonts w:ascii="宋体" w:hAnsi="宋体"/>
          <w:szCs w:val="21"/>
        </w:rPr>
        <w:t xml:space="preserve">2—3mm </w:t>
      </w:r>
      <w:r>
        <w:rPr>
          <w:rFonts w:hint="eastAsia" w:ascii="宋体" w:hAnsi="宋体"/>
          <w:szCs w:val="21"/>
        </w:rPr>
        <w:t>为宜。</w:t>
      </w:r>
    </w:p>
    <w:p>
      <w:pPr>
        <w:tabs>
          <w:tab w:val="left" w:pos="3125"/>
        </w:tabs>
        <w:spacing w:line="360" w:lineRule="auto"/>
        <w:ind w:firstLine="420" w:firstLineChars="200"/>
        <w:rPr>
          <w:rFonts w:ascii="宋体" w:hAnsi="宋体"/>
          <w:szCs w:val="21"/>
        </w:rPr>
      </w:pPr>
      <w:r>
        <w:rPr>
          <w:rFonts w:hint="eastAsia" w:ascii="宋体" w:hAnsi="宋体"/>
          <w:szCs w:val="21"/>
        </w:rPr>
        <w:t>3）防水层铺设应顺直、整齐，且不得出现褶皱或加热过火等缺陷。</w:t>
      </w:r>
    </w:p>
    <w:p>
      <w:pPr>
        <w:tabs>
          <w:tab w:val="left" w:pos="3125"/>
        </w:tabs>
        <w:spacing w:line="360" w:lineRule="auto"/>
        <w:ind w:firstLine="420" w:firstLineChars="200"/>
        <w:rPr>
          <w:rFonts w:ascii="宋体" w:hAnsi="宋体"/>
          <w:szCs w:val="21"/>
        </w:rPr>
      </w:pPr>
      <w:r>
        <w:rPr>
          <w:rFonts w:hint="eastAsia" w:ascii="宋体" w:hAnsi="宋体"/>
          <w:szCs w:val="21"/>
        </w:rPr>
        <w:t>4）立面与平面的搭接应在平面上，距离立面600mm。相临两幅卷材的短边应错开至少500mm。</w:t>
      </w:r>
    </w:p>
    <w:p>
      <w:pPr>
        <w:tabs>
          <w:tab w:val="left" w:pos="3125"/>
        </w:tabs>
        <w:spacing w:line="360" w:lineRule="auto"/>
        <w:ind w:firstLine="420" w:firstLineChars="200"/>
        <w:rPr>
          <w:rFonts w:ascii="宋体" w:hAnsi="宋体"/>
          <w:szCs w:val="21"/>
        </w:rPr>
      </w:pPr>
      <w:r>
        <w:rPr>
          <w:rFonts w:hint="eastAsia" w:ascii="宋体" w:hAnsi="宋体"/>
          <w:szCs w:val="21"/>
        </w:rPr>
        <w:t>5）双层防水做法时，上下两层卷材不得垂直铺设，搭接缝应错开1/3～1/2幅宽。且上下两层卷材必须粘接牢固，使两层形成一体。</w:t>
      </w:r>
    </w:p>
    <w:p>
      <w:pPr>
        <w:tabs>
          <w:tab w:val="left" w:pos="3125"/>
        </w:tabs>
        <w:spacing w:line="360" w:lineRule="auto"/>
        <w:ind w:firstLine="420" w:firstLineChars="200"/>
        <w:rPr>
          <w:rFonts w:ascii="宋体" w:hAnsi="宋体"/>
          <w:szCs w:val="21"/>
        </w:rPr>
      </w:pPr>
      <w:r>
        <w:rPr>
          <w:rFonts w:ascii="宋体" w:hAnsi="宋体"/>
          <w:szCs w:val="21"/>
        </w:rPr>
        <w:t>6</w:t>
      </w:r>
      <w:r>
        <w:rPr>
          <w:rFonts w:hint="eastAsia" w:ascii="宋体" w:hAnsi="宋体"/>
          <w:szCs w:val="21"/>
        </w:rPr>
        <w:t>）有电梯井、基础坑、集水坑的底板，应先做电梯井、基础坑、集水坑部位防水层，再做大面防水层。</w:t>
      </w:r>
    </w:p>
    <w:p>
      <w:pPr>
        <w:tabs>
          <w:tab w:val="left" w:pos="3125"/>
        </w:tabs>
        <w:spacing w:line="360" w:lineRule="auto"/>
        <w:ind w:firstLine="420" w:firstLineChars="200"/>
        <w:rPr>
          <w:rFonts w:ascii="宋体" w:hAnsi="宋体"/>
          <w:szCs w:val="21"/>
        </w:rPr>
      </w:pPr>
      <w:r>
        <w:rPr>
          <w:rFonts w:ascii="宋体" w:hAnsi="宋体"/>
          <w:szCs w:val="21"/>
        </w:rPr>
        <w:t>7</w:t>
      </w:r>
      <w:r>
        <w:rPr>
          <w:rFonts w:hint="eastAsia" w:ascii="宋体" w:hAnsi="宋体"/>
          <w:szCs w:val="21"/>
        </w:rPr>
        <w:t>）现场负责人对地下防水完工验收合格后，方能进行卷材搭接边封边处理，最后报监理验收。</w:t>
      </w:r>
    </w:p>
    <w:p>
      <w:pPr>
        <w:rPr>
          <w:rFonts w:ascii="宋体" w:hAnsi="宋体" w:eastAsia="宋体" w:cs="宋体"/>
        </w:rPr>
      </w:pPr>
      <w:r>
        <w:rPr>
          <w:rFonts w:hint="eastAsia" w:ascii="宋体" w:hAnsi="宋体"/>
          <w:szCs w:val="21"/>
        </w:rPr>
        <w:t>8）永久性挡土墙部位卷材应预留与立墙防水相连接的卷材（俗称卷材甩槎）。</w:t>
      </w:r>
    </w:p>
    <w:p>
      <w:pPr>
        <w:rPr>
          <w:rFonts w:ascii="宋体" w:hAnsi="宋体" w:eastAsia="宋体" w:cs="宋体"/>
          <w:b/>
          <w:bCs/>
          <w:sz w:val="28"/>
          <w:szCs w:val="36"/>
        </w:rPr>
      </w:pPr>
      <w:r>
        <w:rPr>
          <w:rFonts w:hint="eastAsia" w:ascii="宋体" w:hAnsi="宋体" w:eastAsia="宋体" w:cs="宋体"/>
          <w:b/>
          <w:bCs/>
          <w:sz w:val="28"/>
          <w:szCs w:val="36"/>
        </w:rPr>
        <w:t>（四）、屋面防水：</w:t>
      </w:r>
    </w:p>
    <w:p>
      <w:pPr>
        <w:rPr>
          <w:rFonts w:ascii="宋体" w:hAnsi="宋体" w:eastAsia="宋体" w:cs="宋体"/>
        </w:rPr>
      </w:pPr>
      <w:r>
        <w:rPr>
          <w:rFonts w:hint="eastAsia" w:ascii="宋体" w:hAnsi="宋体" w:eastAsia="宋体" w:cs="宋体"/>
        </w:rPr>
        <w:t>1、施工工艺</w:t>
      </w:r>
    </w:p>
    <w:p>
      <w:pPr>
        <w:rPr>
          <w:rFonts w:ascii="宋体" w:hAnsi="宋体" w:eastAsia="宋体" w:cs="宋体"/>
        </w:rPr>
      </w:pPr>
      <w:r>
        <w:rPr>
          <w:rFonts w:hint="eastAsia" w:ascii="宋体" w:hAnsi="宋体" w:eastAsia="宋体" w:cs="宋体"/>
        </w:rPr>
        <w:t>1.1、清扫基层</w:t>
      </w:r>
    </w:p>
    <w:p>
      <w:pPr>
        <w:ind w:firstLine="420"/>
        <w:rPr>
          <w:rFonts w:ascii="宋体" w:hAnsi="宋体" w:eastAsia="宋体" w:cs="宋体"/>
        </w:rPr>
      </w:pPr>
      <w:r>
        <w:rPr>
          <w:rFonts w:hint="eastAsia" w:ascii="宋体" w:hAnsi="宋体" w:eastAsia="宋体" w:cs="宋体"/>
        </w:rPr>
        <w:t>要作防水处理的基层表面，必须彻底清扫干净。</w:t>
      </w:r>
    </w:p>
    <w:p>
      <w:pPr>
        <w:rPr>
          <w:rFonts w:ascii="宋体" w:hAnsi="宋体" w:eastAsia="宋体" w:cs="宋体"/>
        </w:rPr>
      </w:pPr>
      <w:r>
        <w:rPr>
          <w:rFonts w:hint="eastAsia" w:ascii="宋体" w:hAnsi="宋体" w:eastAsia="宋体" w:cs="宋体"/>
        </w:rPr>
        <w:t>1.2、涂刷基层处理剂</w:t>
      </w:r>
    </w:p>
    <w:p>
      <w:pPr>
        <w:ind w:firstLine="420"/>
        <w:rPr>
          <w:rFonts w:ascii="宋体" w:hAnsi="宋体" w:eastAsia="宋体" w:cs="宋体"/>
        </w:rPr>
      </w:pPr>
      <w:r>
        <w:rPr>
          <w:rFonts w:hint="eastAsia" w:ascii="宋体" w:hAnsi="宋体" w:eastAsia="宋体" w:cs="宋体"/>
        </w:rPr>
        <w:t>在干燥的基层上涂刷氯丁橡胶沥青防水涂料时要均匀一致不重刷、漏刷、不堆积。</w:t>
      </w:r>
    </w:p>
    <w:p>
      <w:pPr>
        <w:rPr>
          <w:rFonts w:ascii="宋体" w:hAnsi="宋体" w:eastAsia="宋体" w:cs="宋体"/>
        </w:rPr>
      </w:pPr>
      <w:r>
        <w:rPr>
          <w:rFonts w:hint="eastAsia" w:ascii="宋体" w:hAnsi="宋体" w:eastAsia="宋体" w:cs="宋体"/>
        </w:rPr>
        <w:t>1.3、附加层施工</w:t>
      </w:r>
    </w:p>
    <w:p>
      <w:pPr>
        <w:ind w:firstLine="420"/>
        <w:rPr>
          <w:rFonts w:ascii="宋体" w:hAnsi="宋体" w:eastAsia="宋体" w:cs="宋体"/>
        </w:rPr>
      </w:pPr>
      <w:r>
        <w:rPr>
          <w:rFonts w:hint="eastAsia" w:ascii="宋体" w:hAnsi="宋体" w:eastAsia="宋体" w:cs="宋体"/>
        </w:rPr>
        <w:t>在阴阳角穿管等特殊部位，首先做好附加层，附加层必须巾实、贴牢。</w:t>
      </w:r>
    </w:p>
    <w:p>
      <w:pPr>
        <w:rPr>
          <w:rFonts w:ascii="宋体" w:hAnsi="宋体" w:eastAsia="宋体" w:cs="宋体"/>
        </w:rPr>
      </w:pPr>
      <w:r>
        <w:rPr>
          <w:rFonts w:hint="eastAsia" w:ascii="宋体" w:hAnsi="宋体" w:eastAsia="宋体" w:cs="宋体"/>
        </w:rPr>
        <w:t>1.4、弹线</w:t>
      </w:r>
    </w:p>
    <w:p>
      <w:pPr>
        <w:ind w:firstLine="420"/>
        <w:rPr>
          <w:rFonts w:ascii="宋体" w:hAnsi="宋体" w:eastAsia="宋体" w:cs="宋体"/>
        </w:rPr>
      </w:pPr>
      <w:r>
        <w:rPr>
          <w:rFonts w:hint="eastAsia" w:ascii="宋体" w:hAnsi="宋体" w:eastAsia="宋体" w:cs="宋体"/>
        </w:rPr>
        <w:t>按施工现场情况弹好基线</w:t>
      </w:r>
    </w:p>
    <w:p>
      <w:pPr>
        <w:rPr>
          <w:rFonts w:ascii="宋体" w:hAnsi="宋体" w:eastAsia="宋体" w:cs="宋体"/>
        </w:rPr>
      </w:pPr>
      <w:r>
        <w:rPr>
          <w:rFonts w:hint="eastAsia" w:ascii="宋体" w:hAnsi="宋体" w:eastAsia="宋体" w:cs="宋体"/>
        </w:rPr>
        <w:t>1.5、铺贴卷材</w:t>
      </w:r>
    </w:p>
    <w:p>
      <w:pPr>
        <w:ind w:firstLine="420"/>
        <w:rPr>
          <w:rFonts w:ascii="宋体" w:hAnsi="宋体" w:eastAsia="宋体" w:cs="宋体"/>
        </w:rPr>
      </w:pPr>
      <w:r>
        <w:rPr>
          <w:rFonts w:hint="eastAsia" w:ascii="宋体" w:hAnsi="宋体" w:eastAsia="宋体" w:cs="宋体"/>
        </w:rPr>
        <w:t>将卷材剪成相应尺寸，卷好备用，将喷灯点燃加热基层与卷材交界处，加热进要均匀。喷灯距交界处30-50cm左右，往返加热，趁卷材的沥青刚刚熔化时，滚铺时应排除卷材下面的空气使之平展，不得皱折。</w:t>
      </w:r>
    </w:p>
    <w:p>
      <w:pPr>
        <w:rPr>
          <w:rFonts w:ascii="宋体" w:hAnsi="宋体" w:eastAsia="宋体" w:cs="宋体"/>
        </w:rPr>
      </w:pPr>
      <w:r>
        <w:rPr>
          <w:rFonts w:hint="eastAsia" w:ascii="宋体" w:hAnsi="宋体" w:eastAsia="宋体" w:cs="宋体"/>
        </w:rPr>
        <w:t>1.6、搭接</w:t>
      </w:r>
    </w:p>
    <w:p>
      <w:pPr>
        <w:ind w:firstLine="420"/>
        <w:rPr>
          <w:rFonts w:ascii="宋体" w:hAnsi="宋体" w:eastAsia="宋体" w:cs="宋体"/>
        </w:rPr>
      </w:pPr>
      <w:r>
        <w:rPr>
          <w:rFonts w:hint="eastAsia" w:ascii="宋体" w:hAnsi="宋体" w:eastAsia="宋体" w:cs="宋体"/>
        </w:rPr>
        <w:t>短边搭接宽度：150mm</w:t>
      </w:r>
    </w:p>
    <w:p>
      <w:pPr>
        <w:ind w:firstLine="420"/>
        <w:rPr>
          <w:rFonts w:ascii="宋体" w:hAnsi="宋体" w:eastAsia="宋体" w:cs="宋体"/>
        </w:rPr>
      </w:pPr>
      <w:r>
        <w:rPr>
          <w:rFonts w:hint="eastAsia" w:ascii="宋体" w:hAnsi="宋体" w:eastAsia="宋体" w:cs="宋体"/>
        </w:rPr>
        <w:t>长边搭接宽度：100mm</w:t>
      </w:r>
    </w:p>
    <w:p>
      <w:pPr>
        <w:ind w:firstLine="420"/>
        <w:rPr>
          <w:rFonts w:ascii="宋体" w:hAnsi="宋体" w:eastAsia="宋体" w:cs="宋体"/>
        </w:rPr>
      </w:pPr>
      <w:r>
        <w:rPr>
          <w:rFonts w:hint="eastAsia" w:ascii="宋体" w:hAnsi="宋体" w:eastAsia="宋体" w:cs="宋体"/>
        </w:rPr>
        <w:t>将卷材搭接缝处用喷灯加热，趁热使卷材搭接部位粘结牢固，以边缘稍挤出热熔的改性沥青为度并随即刮封接口。</w:t>
      </w:r>
    </w:p>
    <w:p>
      <w:pPr>
        <w:rPr>
          <w:rFonts w:ascii="宋体" w:hAnsi="宋体" w:eastAsia="宋体" w:cs="宋体"/>
        </w:rPr>
      </w:pPr>
      <w:r>
        <w:rPr>
          <w:rFonts w:hint="eastAsia" w:ascii="宋体" w:hAnsi="宋体" w:eastAsia="宋体" w:cs="宋体"/>
        </w:rPr>
        <w:t>1.7、特殊部位工程卷材转角搭接，穿墙管道，变形缝等部位施工比较困难，但这些地方又是极易发生渗漏的部位要特别精心细致，以确保整个防水工程的质量。</w:t>
      </w:r>
    </w:p>
    <w:p>
      <w:pPr>
        <w:numPr>
          <w:ilvl w:val="0"/>
          <w:numId w:val="1"/>
        </w:numPr>
        <w:rPr>
          <w:rFonts w:ascii="宋体" w:hAnsi="宋体" w:eastAsia="宋体" w:cs="宋体"/>
        </w:rPr>
      </w:pPr>
      <w:r>
        <w:rPr>
          <w:rFonts w:hint="eastAsia" w:ascii="宋体" w:hAnsi="宋体" w:eastAsia="宋体" w:cs="宋体"/>
        </w:rPr>
        <w:t>工程验收</w:t>
      </w:r>
    </w:p>
    <w:p>
      <w:pPr>
        <w:rPr>
          <w:rFonts w:ascii="宋体" w:hAnsi="宋体" w:eastAsia="宋体" w:cs="宋体"/>
        </w:rPr>
      </w:pPr>
      <w:r>
        <w:rPr>
          <w:rFonts w:hint="eastAsia" w:ascii="宋体" w:hAnsi="宋体" w:eastAsia="宋体" w:cs="宋体"/>
        </w:rPr>
        <w:t>2.1、屋面应平整，不得有积水，蓄水24小时无渗漏为合格</w:t>
      </w:r>
    </w:p>
    <w:p>
      <w:pPr>
        <w:rPr>
          <w:rFonts w:ascii="宋体" w:hAnsi="宋体" w:eastAsia="宋体" w:cs="宋体"/>
        </w:rPr>
      </w:pPr>
      <w:r>
        <w:rPr>
          <w:rFonts w:hint="eastAsia" w:ascii="宋体" w:hAnsi="宋体" w:eastAsia="宋体" w:cs="宋体"/>
        </w:rPr>
        <w:t>2.2、卷材与卷材，基层与卷材之间的接缝部位应粘结牢固，不应有皱褶、孔洞翘边、脱层或滑动现象。</w:t>
      </w:r>
    </w:p>
    <w:p>
      <w:pPr>
        <w:rPr>
          <w:rFonts w:ascii="宋体" w:hAnsi="宋体" w:eastAsia="宋体" w:cs="宋体"/>
        </w:rPr>
      </w:pPr>
      <w:r>
        <w:rPr>
          <w:rFonts w:hint="eastAsia" w:ascii="宋体" w:hAnsi="宋体" w:eastAsia="宋体" w:cs="宋体"/>
        </w:rPr>
        <w:t>2.3、卷材与卷材之间的搭接处及末端要粘牢，封边应严密。</w:t>
      </w:r>
    </w:p>
    <w:p>
      <w:pPr>
        <w:rPr>
          <w:rFonts w:ascii="宋体" w:hAnsi="宋体" w:eastAsia="宋体" w:cs="宋体"/>
          <w:b/>
          <w:bCs/>
          <w:sz w:val="28"/>
          <w:szCs w:val="36"/>
        </w:rPr>
      </w:pPr>
      <w:r>
        <w:rPr>
          <w:rFonts w:hint="eastAsia" w:ascii="宋体" w:hAnsi="宋体" w:eastAsia="宋体" w:cs="宋体"/>
          <w:b/>
          <w:bCs/>
          <w:sz w:val="28"/>
          <w:szCs w:val="36"/>
        </w:rPr>
        <w:t>（五）、卫生间防水：</w:t>
      </w:r>
    </w:p>
    <w:p>
      <w:pPr>
        <w:pStyle w:val="2"/>
        <w:spacing w:before="0" w:after="0" w:line="360" w:lineRule="auto"/>
        <w:rPr>
          <w:rFonts w:ascii="宋体" w:hAnsi="宋体" w:eastAsia="宋体"/>
          <w:sz w:val="24"/>
          <w:szCs w:val="24"/>
        </w:rPr>
      </w:pPr>
      <w:bookmarkStart w:id="10" w:name="_Toc19005090"/>
      <w:bookmarkStart w:id="11" w:name="_Toc157481284"/>
      <w:r>
        <w:rPr>
          <w:rFonts w:hint="eastAsia" w:ascii="宋体" w:hAnsi="宋体" w:eastAsia="宋体"/>
          <w:sz w:val="24"/>
          <w:szCs w:val="24"/>
        </w:rPr>
        <w:t>1.施工准备</w:t>
      </w:r>
      <w:bookmarkEnd w:id="10"/>
      <w:bookmarkEnd w:id="11"/>
    </w:p>
    <w:p>
      <w:pPr>
        <w:pStyle w:val="3"/>
        <w:spacing w:before="0" w:after="0"/>
        <w:ind w:firstLine="0"/>
        <w:rPr>
          <w:rFonts w:ascii="宋体" w:hAnsi="宋体" w:eastAsia="宋体"/>
          <w:bCs/>
          <w:spacing w:val="0"/>
        </w:rPr>
      </w:pPr>
      <w:bookmarkStart w:id="12" w:name="_Toc19005091"/>
      <w:bookmarkStart w:id="13" w:name="_Toc157481285"/>
      <w:r>
        <w:rPr>
          <w:rFonts w:hint="eastAsia" w:ascii="宋体" w:hAnsi="宋体" w:eastAsia="宋体"/>
          <w:bCs/>
          <w:spacing w:val="0"/>
        </w:rPr>
        <w:t>1.1材料准备</w:t>
      </w:r>
      <w:bookmarkEnd w:id="12"/>
      <w:bookmarkEnd w:id="13"/>
    </w:p>
    <w:p>
      <w:pPr>
        <w:pStyle w:val="4"/>
        <w:ind w:firstLineChars="200"/>
        <w:rPr>
          <w:rFonts w:ascii="宋体" w:hAnsi="宋体" w:eastAsia="宋体"/>
        </w:rPr>
      </w:pPr>
      <w:bookmarkStart w:id="14" w:name="_Toc518549998"/>
      <w:r>
        <w:rPr>
          <w:rFonts w:hint="eastAsia" w:ascii="宋体" w:hAnsi="宋体" w:eastAsia="宋体"/>
        </w:rPr>
        <w:t>1.1.1防水涂料：聚氨脂涂膜防水材料</w:t>
      </w:r>
    </w:p>
    <w:p>
      <w:pPr>
        <w:pStyle w:val="4"/>
        <w:ind w:firstLine="472" w:firstLineChars="225"/>
        <w:rPr>
          <w:rFonts w:ascii="宋体" w:hAnsi="宋体" w:eastAsia="宋体"/>
        </w:rPr>
      </w:pPr>
      <w:r>
        <w:rPr>
          <w:rFonts w:hint="eastAsia" w:ascii="宋体" w:hAnsi="宋体" w:eastAsia="宋体"/>
        </w:rPr>
        <w:t>（1）防水涂料必须有出厂合格证、质量认证，进入现场经取样复试合格。同一规格、品种的防水涂料，每5t为一批，不足10t者按一批进行复试。</w:t>
      </w:r>
    </w:p>
    <w:p>
      <w:pPr>
        <w:pStyle w:val="4"/>
        <w:ind w:firstLine="472" w:firstLineChars="225"/>
        <w:rPr>
          <w:rFonts w:ascii="宋体" w:hAnsi="宋体" w:eastAsia="宋体"/>
        </w:rPr>
      </w:pPr>
      <w:r>
        <w:rPr>
          <w:rFonts w:hint="eastAsia" w:ascii="宋体" w:hAnsi="宋体" w:eastAsia="宋体"/>
        </w:rPr>
        <w:t>（2）防水涂料包装容器必须密封，容器表面应有明显标志，标明涂料名称、生产厂家、生产日期和产品有效期。涂料的储运和保管环境温度不低于5℃，并不得日晒、碰撞和渗漏，库房外要配备消防设备及防火标志。</w:t>
      </w:r>
    </w:p>
    <w:p>
      <w:pPr>
        <w:pStyle w:val="4"/>
        <w:ind w:firstLine="472" w:firstLineChars="225"/>
        <w:rPr>
          <w:rFonts w:ascii="宋体" w:hAnsi="宋体" w:eastAsia="宋体"/>
        </w:rPr>
      </w:pPr>
    </w:p>
    <w:p>
      <w:pPr>
        <w:pStyle w:val="4"/>
        <w:ind w:firstLine="472" w:firstLineChars="225"/>
        <w:rPr>
          <w:rFonts w:ascii="宋体" w:hAnsi="宋体" w:eastAsia="宋体"/>
        </w:rPr>
      </w:pPr>
    </w:p>
    <w:p>
      <w:pPr>
        <w:pStyle w:val="4"/>
        <w:ind w:firstLine="472" w:firstLineChars="225"/>
        <w:rPr>
          <w:rFonts w:ascii="宋体" w:hAnsi="宋体" w:eastAsia="宋体"/>
        </w:rPr>
      </w:pPr>
    </w:p>
    <w:p>
      <w:pPr>
        <w:pStyle w:val="4"/>
        <w:ind w:firstLine="472" w:firstLineChars="225"/>
        <w:rPr>
          <w:rFonts w:ascii="宋体" w:hAnsi="宋体" w:eastAsia="宋体"/>
        </w:rPr>
      </w:pPr>
    </w:p>
    <w:p>
      <w:pPr>
        <w:pStyle w:val="4"/>
        <w:ind w:firstLine="472" w:firstLineChars="225"/>
        <w:rPr>
          <w:rFonts w:ascii="宋体" w:hAnsi="宋体" w:eastAsia="宋体"/>
        </w:rPr>
      </w:pPr>
    </w:p>
    <w:p>
      <w:pPr>
        <w:pStyle w:val="4"/>
        <w:ind w:firstLine="472" w:firstLineChars="225"/>
        <w:rPr>
          <w:rFonts w:ascii="宋体" w:hAnsi="宋体" w:eastAsia="宋体"/>
        </w:rPr>
      </w:pPr>
      <w:r>
        <w:rPr>
          <w:rFonts w:hint="eastAsia" w:ascii="宋体" w:hAnsi="宋体" w:eastAsia="宋体"/>
        </w:rPr>
        <w:t>1.1.2防水涂料性能质量要求：</w:t>
      </w:r>
    </w:p>
    <w:tbl>
      <w:tblPr>
        <w:tblStyle w:val="8"/>
        <w:tblW w:w="8280" w:type="dxa"/>
        <w:tblInd w:w="7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60"/>
        <w:gridCol w:w="2160"/>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720" w:type="dxa"/>
          </w:tcPr>
          <w:p>
            <w:pPr>
              <w:pStyle w:val="4"/>
              <w:ind w:firstLine="0"/>
              <w:rPr>
                <w:rFonts w:ascii="宋体" w:hAnsi="宋体" w:eastAsia="宋体"/>
              </w:rPr>
            </w:pPr>
            <w:r>
              <w:rPr>
                <w:rFonts w:hint="eastAsia" w:ascii="宋体" w:hAnsi="宋体" w:eastAsia="宋体"/>
              </w:rPr>
              <w:t>序号</w:t>
            </w:r>
          </w:p>
        </w:tc>
        <w:tc>
          <w:tcPr>
            <w:tcW w:w="3120" w:type="dxa"/>
            <w:gridSpan w:val="2"/>
          </w:tcPr>
          <w:p>
            <w:pPr>
              <w:pStyle w:val="4"/>
              <w:ind w:firstLine="997" w:firstLineChars="475"/>
              <w:rPr>
                <w:rFonts w:ascii="宋体" w:hAnsi="宋体" w:eastAsia="宋体"/>
              </w:rPr>
            </w:pPr>
            <w:r>
              <w:rPr>
                <w:rFonts w:hint="eastAsia" w:ascii="宋体" w:hAnsi="宋体" w:eastAsia="宋体"/>
              </w:rPr>
              <w:t>项目</w:t>
            </w:r>
          </w:p>
        </w:tc>
        <w:tc>
          <w:tcPr>
            <w:tcW w:w="4440" w:type="dxa"/>
          </w:tcPr>
          <w:p>
            <w:pPr>
              <w:pStyle w:val="4"/>
              <w:jc w:val="center"/>
              <w:rPr>
                <w:rFonts w:ascii="宋体" w:hAnsi="宋体" w:eastAsia="宋体"/>
              </w:rPr>
            </w:pPr>
            <w:r>
              <w:rPr>
                <w:rFonts w:hint="eastAsia" w:ascii="宋体" w:hAnsi="宋体" w:eastAsia="宋体"/>
              </w:rPr>
              <w:t>聚氨脂防水涂料（性能指标）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1</w:t>
            </w:r>
          </w:p>
        </w:tc>
        <w:tc>
          <w:tcPr>
            <w:tcW w:w="3120" w:type="dxa"/>
            <w:gridSpan w:val="2"/>
          </w:tcPr>
          <w:p>
            <w:pPr>
              <w:pStyle w:val="4"/>
              <w:ind w:firstLine="0"/>
              <w:jc w:val="center"/>
              <w:rPr>
                <w:rFonts w:ascii="宋体" w:hAnsi="宋体" w:eastAsia="宋体"/>
              </w:rPr>
            </w:pPr>
            <w:r>
              <w:rPr>
                <w:rFonts w:hint="eastAsia" w:ascii="宋体" w:hAnsi="宋体" w:eastAsia="宋体"/>
              </w:rPr>
              <w:t>固体含量%≥</w:t>
            </w:r>
          </w:p>
        </w:tc>
        <w:tc>
          <w:tcPr>
            <w:tcW w:w="4440" w:type="dxa"/>
          </w:tcPr>
          <w:p>
            <w:pPr>
              <w:pStyle w:val="4"/>
              <w:ind w:firstLine="367" w:firstLineChars="175"/>
              <w:jc w:val="center"/>
              <w:rPr>
                <w:rFonts w:ascii="宋体" w:hAnsi="宋体" w:eastAsia="宋体"/>
              </w:rPr>
            </w:pPr>
            <w:r>
              <w:rPr>
                <w:rFonts w:hint="eastAsia" w:ascii="宋体" w:hAnsi="宋体" w:eastAsia="宋体"/>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vMerge w:val="restart"/>
          </w:tcPr>
          <w:p>
            <w:pPr>
              <w:pStyle w:val="4"/>
              <w:ind w:firstLine="0"/>
              <w:jc w:val="center"/>
              <w:rPr>
                <w:rFonts w:ascii="宋体" w:hAnsi="宋体" w:eastAsia="宋体"/>
              </w:rPr>
            </w:pPr>
            <w:r>
              <w:rPr>
                <w:rFonts w:hint="eastAsia" w:ascii="宋体" w:hAnsi="宋体" w:eastAsia="宋体"/>
              </w:rPr>
              <w:t>2</w:t>
            </w:r>
          </w:p>
        </w:tc>
        <w:tc>
          <w:tcPr>
            <w:tcW w:w="960" w:type="dxa"/>
            <w:vMerge w:val="restart"/>
          </w:tcPr>
          <w:p>
            <w:pPr>
              <w:pStyle w:val="4"/>
              <w:ind w:firstLine="0"/>
              <w:jc w:val="center"/>
              <w:rPr>
                <w:rFonts w:ascii="宋体" w:hAnsi="宋体" w:eastAsia="宋体"/>
              </w:rPr>
            </w:pPr>
            <w:r>
              <w:rPr>
                <w:rFonts w:hint="eastAsia" w:ascii="宋体" w:hAnsi="宋体" w:eastAsia="宋体"/>
              </w:rPr>
              <w:t>干燥</w:t>
            </w:r>
          </w:p>
          <w:p>
            <w:pPr>
              <w:pStyle w:val="4"/>
              <w:ind w:firstLine="0"/>
              <w:jc w:val="center"/>
              <w:rPr>
                <w:rFonts w:ascii="宋体" w:hAnsi="宋体" w:eastAsia="宋体"/>
              </w:rPr>
            </w:pPr>
            <w:r>
              <w:rPr>
                <w:rFonts w:hint="eastAsia" w:ascii="宋体" w:hAnsi="宋体" w:eastAsia="宋体"/>
              </w:rPr>
              <w:t>时间</w:t>
            </w:r>
          </w:p>
        </w:tc>
        <w:tc>
          <w:tcPr>
            <w:tcW w:w="2160" w:type="dxa"/>
          </w:tcPr>
          <w:p>
            <w:pPr>
              <w:pStyle w:val="4"/>
              <w:ind w:firstLine="0"/>
              <w:jc w:val="center"/>
              <w:rPr>
                <w:rFonts w:ascii="宋体" w:hAnsi="宋体" w:eastAsia="宋体"/>
              </w:rPr>
            </w:pPr>
            <w:r>
              <w:rPr>
                <w:rFonts w:hint="eastAsia" w:ascii="宋体" w:hAnsi="宋体" w:eastAsia="宋体"/>
              </w:rPr>
              <w:t>表干时间h≤</w:t>
            </w:r>
          </w:p>
        </w:tc>
        <w:tc>
          <w:tcPr>
            <w:tcW w:w="4440" w:type="dxa"/>
          </w:tcPr>
          <w:p>
            <w:pPr>
              <w:pStyle w:val="4"/>
              <w:ind w:firstLine="367" w:firstLineChars="175"/>
              <w:jc w:val="center"/>
              <w:rPr>
                <w:rFonts w:ascii="宋体" w:hAnsi="宋体" w:eastAsia="宋体"/>
              </w:rPr>
            </w:pPr>
            <w:r>
              <w:rPr>
                <w:rFonts w:hint="eastAsia" w:ascii="宋体" w:hAnsi="宋体" w:eastAsia="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vMerge w:val="continue"/>
          </w:tcPr>
          <w:p>
            <w:pPr>
              <w:pStyle w:val="4"/>
              <w:ind w:firstLine="0"/>
              <w:jc w:val="center"/>
              <w:rPr>
                <w:rFonts w:ascii="宋体" w:hAnsi="宋体" w:eastAsia="宋体"/>
              </w:rPr>
            </w:pPr>
          </w:p>
        </w:tc>
        <w:tc>
          <w:tcPr>
            <w:tcW w:w="960" w:type="dxa"/>
            <w:vMerge w:val="continue"/>
          </w:tcPr>
          <w:p>
            <w:pPr>
              <w:pStyle w:val="4"/>
              <w:ind w:firstLine="0"/>
              <w:jc w:val="center"/>
              <w:rPr>
                <w:rFonts w:ascii="宋体" w:hAnsi="宋体" w:eastAsia="宋体"/>
              </w:rPr>
            </w:pPr>
          </w:p>
        </w:tc>
        <w:tc>
          <w:tcPr>
            <w:tcW w:w="2160" w:type="dxa"/>
          </w:tcPr>
          <w:p>
            <w:pPr>
              <w:pStyle w:val="4"/>
              <w:ind w:firstLine="0"/>
              <w:jc w:val="center"/>
              <w:rPr>
                <w:rFonts w:ascii="宋体" w:hAnsi="宋体" w:eastAsia="宋体"/>
              </w:rPr>
            </w:pPr>
            <w:r>
              <w:rPr>
                <w:rFonts w:hint="eastAsia" w:ascii="宋体" w:hAnsi="宋体" w:eastAsia="宋体"/>
              </w:rPr>
              <w:t>实干时间h≤</w:t>
            </w:r>
          </w:p>
        </w:tc>
        <w:tc>
          <w:tcPr>
            <w:tcW w:w="4440" w:type="dxa"/>
          </w:tcPr>
          <w:p>
            <w:pPr>
              <w:pStyle w:val="4"/>
              <w:ind w:firstLine="367" w:firstLineChars="175"/>
              <w:jc w:val="center"/>
              <w:rPr>
                <w:rFonts w:ascii="宋体" w:hAnsi="宋体" w:eastAsia="宋体"/>
              </w:rPr>
            </w:pPr>
            <w:r>
              <w:rPr>
                <w:rFonts w:hint="eastAsia" w:ascii="宋体" w:hAnsi="宋体" w:eastAsia="宋体"/>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3</w:t>
            </w:r>
          </w:p>
        </w:tc>
        <w:tc>
          <w:tcPr>
            <w:tcW w:w="3120" w:type="dxa"/>
            <w:gridSpan w:val="2"/>
          </w:tcPr>
          <w:p>
            <w:pPr>
              <w:pStyle w:val="4"/>
              <w:ind w:firstLine="0"/>
              <w:jc w:val="center"/>
              <w:rPr>
                <w:rFonts w:ascii="宋体" w:hAnsi="宋体" w:eastAsia="宋体"/>
              </w:rPr>
            </w:pPr>
            <w:r>
              <w:rPr>
                <w:rFonts w:hint="eastAsia" w:ascii="宋体" w:hAnsi="宋体" w:eastAsia="宋体"/>
              </w:rPr>
              <w:t>拉伸强度（无处理）MPa≥</w:t>
            </w:r>
          </w:p>
        </w:tc>
        <w:tc>
          <w:tcPr>
            <w:tcW w:w="4440" w:type="dxa"/>
          </w:tcPr>
          <w:p>
            <w:pPr>
              <w:pStyle w:val="4"/>
              <w:ind w:firstLine="367" w:firstLineChars="175"/>
              <w:jc w:val="center"/>
              <w:rPr>
                <w:rFonts w:ascii="宋体" w:hAnsi="宋体" w:eastAsia="宋体"/>
              </w:rPr>
            </w:pPr>
            <w:r>
              <w:rPr>
                <w:rFonts w:hint="eastAsia" w:ascii="宋体" w:hAnsi="宋体" w:eastAsia="宋体"/>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4</w:t>
            </w:r>
          </w:p>
        </w:tc>
        <w:tc>
          <w:tcPr>
            <w:tcW w:w="3120" w:type="dxa"/>
            <w:gridSpan w:val="2"/>
          </w:tcPr>
          <w:p>
            <w:pPr>
              <w:pStyle w:val="4"/>
              <w:ind w:firstLine="0"/>
              <w:jc w:val="center"/>
              <w:rPr>
                <w:rFonts w:ascii="宋体" w:hAnsi="宋体" w:eastAsia="宋体"/>
              </w:rPr>
            </w:pPr>
            <w:r>
              <w:rPr>
                <w:rFonts w:hint="eastAsia" w:ascii="宋体" w:hAnsi="宋体" w:eastAsia="宋体"/>
              </w:rPr>
              <w:t>断裂伸长率（无处理）%≥</w:t>
            </w:r>
          </w:p>
        </w:tc>
        <w:tc>
          <w:tcPr>
            <w:tcW w:w="4440" w:type="dxa"/>
          </w:tcPr>
          <w:p>
            <w:pPr>
              <w:pStyle w:val="4"/>
              <w:ind w:firstLine="367" w:firstLineChars="175"/>
              <w:jc w:val="center"/>
              <w:rPr>
                <w:rFonts w:ascii="宋体" w:hAnsi="宋体" w:eastAsia="宋体"/>
              </w:rPr>
            </w:pPr>
            <w:r>
              <w:rPr>
                <w:rFonts w:hint="eastAsia" w:ascii="宋体" w:hAnsi="宋体" w:eastAsia="宋体"/>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5</w:t>
            </w:r>
          </w:p>
        </w:tc>
        <w:tc>
          <w:tcPr>
            <w:tcW w:w="3120" w:type="dxa"/>
            <w:gridSpan w:val="2"/>
          </w:tcPr>
          <w:p>
            <w:pPr>
              <w:pStyle w:val="4"/>
              <w:ind w:firstLine="0"/>
              <w:jc w:val="center"/>
              <w:rPr>
                <w:rFonts w:ascii="宋体" w:hAnsi="宋体" w:eastAsia="宋体"/>
              </w:rPr>
            </w:pPr>
            <w:r>
              <w:rPr>
                <w:rFonts w:hint="eastAsia" w:ascii="宋体" w:hAnsi="宋体" w:eastAsia="宋体"/>
              </w:rPr>
              <w:t>低温柔性ф10mm棒</w:t>
            </w:r>
          </w:p>
        </w:tc>
        <w:tc>
          <w:tcPr>
            <w:tcW w:w="4440" w:type="dxa"/>
          </w:tcPr>
          <w:p>
            <w:pPr>
              <w:pStyle w:val="4"/>
              <w:ind w:firstLine="367" w:firstLineChars="175"/>
              <w:jc w:val="center"/>
              <w:rPr>
                <w:rFonts w:ascii="宋体" w:hAnsi="宋体" w:eastAsia="宋体"/>
              </w:rPr>
            </w:pPr>
            <w:r>
              <w:rPr>
                <w:rFonts w:hint="eastAsia" w:ascii="宋体" w:hAnsi="宋体" w:eastAsia="宋体"/>
              </w:rPr>
              <w:t>-40℃弯折无裂纹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6</w:t>
            </w:r>
          </w:p>
        </w:tc>
        <w:tc>
          <w:tcPr>
            <w:tcW w:w="3120" w:type="dxa"/>
            <w:gridSpan w:val="2"/>
          </w:tcPr>
          <w:p>
            <w:pPr>
              <w:pStyle w:val="4"/>
              <w:ind w:firstLine="0"/>
              <w:jc w:val="center"/>
              <w:rPr>
                <w:rFonts w:ascii="宋体" w:hAnsi="宋体" w:eastAsia="宋体"/>
              </w:rPr>
            </w:pPr>
            <w:r>
              <w:rPr>
                <w:rFonts w:hint="eastAsia" w:ascii="宋体" w:hAnsi="宋体" w:eastAsia="宋体"/>
              </w:rPr>
              <w:t>不透水性 30MPa  30min</w:t>
            </w:r>
          </w:p>
        </w:tc>
        <w:tc>
          <w:tcPr>
            <w:tcW w:w="4440" w:type="dxa"/>
          </w:tcPr>
          <w:p>
            <w:pPr>
              <w:pStyle w:val="4"/>
              <w:ind w:firstLine="367" w:firstLineChars="175"/>
              <w:jc w:val="center"/>
              <w:rPr>
                <w:rFonts w:ascii="宋体" w:hAnsi="宋体" w:eastAsia="宋体"/>
              </w:rPr>
            </w:pPr>
            <w:r>
              <w:rPr>
                <w:rFonts w:hint="eastAsia" w:ascii="宋体" w:hAnsi="宋体" w:eastAsia="宋体"/>
              </w:rPr>
              <w:t>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20" w:type="dxa"/>
          </w:tcPr>
          <w:p>
            <w:pPr>
              <w:pStyle w:val="4"/>
              <w:ind w:firstLine="0"/>
              <w:jc w:val="center"/>
              <w:rPr>
                <w:rFonts w:ascii="宋体" w:hAnsi="宋体" w:eastAsia="宋体"/>
              </w:rPr>
            </w:pPr>
            <w:r>
              <w:rPr>
                <w:rFonts w:hint="eastAsia" w:ascii="宋体" w:hAnsi="宋体" w:eastAsia="宋体"/>
              </w:rPr>
              <w:t>7</w:t>
            </w:r>
          </w:p>
        </w:tc>
        <w:tc>
          <w:tcPr>
            <w:tcW w:w="3120" w:type="dxa"/>
            <w:gridSpan w:val="2"/>
          </w:tcPr>
          <w:p>
            <w:pPr>
              <w:pStyle w:val="4"/>
              <w:ind w:firstLine="0"/>
              <w:jc w:val="center"/>
              <w:rPr>
                <w:rFonts w:ascii="宋体" w:hAnsi="宋体" w:eastAsia="宋体"/>
              </w:rPr>
            </w:pPr>
            <w:r>
              <w:rPr>
                <w:rFonts w:hint="eastAsia" w:ascii="宋体" w:hAnsi="宋体" w:eastAsia="宋体"/>
              </w:rPr>
              <w:t>潮湿基面粘接强度  MPa≥</w:t>
            </w:r>
          </w:p>
        </w:tc>
        <w:tc>
          <w:tcPr>
            <w:tcW w:w="4440" w:type="dxa"/>
          </w:tcPr>
          <w:p>
            <w:pPr>
              <w:pStyle w:val="4"/>
              <w:ind w:firstLine="367" w:firstLineChars="175"/>
              <w:jc w:val="center"/>
              <w:rPr>
                <w:rFonts w:ascii="宋体" w:hAnsi="宋体" w:eastAsia="宋体"/>
              </w:rPr>
            </w:pPr>
            <w:r>
              <w:rPr>
                <w:rFonts w:hint="eastAsia" w:ascii="宋体" w:hAnsi="宋体" w:eastAsia="宋体"/>
              </w:rPr>
              <w:t>-</w:t>
            </w:r>
          </w:p>
        </w:tc>
      </w:tr>
    </w:tbl>
    <w:p>
      <w:pPr>
        <w:pStyle w:val="3"/>
        <w:spacing w:before="0" w:after="0"/>
        <w:ind w:firstLine="0"/>
        <w:rPr>
          <w:rFonts w:ascii="宋体" w:hAnsi="宋体" w:eastAsia="宋体"/>
          <w:bCs/>
          <w:spacing w:val="0"/>
        </w:rPr>
      </w:pPr>
      <w:bookmarkStart w:id="15" w:name="_Toc157481286"/>
      <w:r>
        <w:rPr>
          <w:rFonts w:hint="eastAsia" w:ascii="宋体" w:hAnsi="宋体" w:eastAsia="宋体"/>
          <w:bCs/>
          <w:spacing w:val="0"/>
        </w:rPr>
        <w:t>1</w:t>
      </w:r>
      <w:r>
        <w:rPr>
          <w:rFonts w:ascii="宋体" w:hAnsi="宋体" w:eastAsia="宋体"/>
          <w:bCs/>
          <w:spacing w:val="0"/>
        </w:rPr>
        <w:t>.</w:t>
      </w:r>
      <w:r>
        <w:rPr>
          <w:rFonts w:hint="eastAsia" w:ascii="宋体" w:hAnsi="宋体" w:eastAsia="宋体"/>
          <w:bCs/>
          <w:spacing w:val="0"/>
        </w:rPr>
        <w:t>2聚氨酯涂膜防水工程作业条件</w:t>
      </w:r>
      <w:bookmarkEnd w:id="15"/>
    </w:p>
    <w:p>
      <w:pPr>
        <w:tabs>
          <w:tab w:val="left" w:pos="665"/>
        </w:tabs>
        <w:ind w:firstLine="420" w:firstLineChars="200"/>
        <w:rPr>
          <w:rFonts w:ascii="宋体" w:hAnsi="宋体" w:eastAsia="宋体"/>
        </w:rPr>
      </w:pPr>
      <w:r>
        <w:rPr>
          <w:rFonts w:hint="eastAsia" w:ascii="宋体" w:hAnsi="宋体" w:eastAsia="宋体"/>
        </w:rPr>
        <w:t>①涂刷防水层的基层表面，必须将尘土、杂物等清扫干净，表面残留的灰浆硬块和突出部分应铲平、扫净，不得有松动、起砂、起皮现象。阴阳角处应抹成圆弧或钝角。如达不到上述要求，对于基层孔洞、砂眼凹面用水泥聚氨酯搅合成腻子，采用刮板或铁板抹子刮补填平。特别对以下部位应用建筑密封膏封严，如穿过楼板的立管四周、套管与立管交接处、大便器与立管接口处、地漏上口四周等部位。</w:t>
      </w:r>
    </w:p>
    <w:p>
      <w:pPr>
        <w:tabs>
          <w:tab w:val="left" w:pos="665"/>
        </w:tabs>
        <w:ind w:firstLine="420" w:firstLineChars="200"/>
        <w:rPr>
          <w:rFonts w:ascii="宋体" w:hAnsi="宋体" w:eastAsia="宋体"/>
        </w:rPr>
      </w:pPr>
      <w:r>
        <w:rPr>
          <w:rFonts w:hint="eastAsia" w:ascii="宋体" w:hAnsi="宋体" w:eastAsia="宋体"/>
        </w:rPr>
        <w:t>②基层应干燥，一般以含水率小于</w:t>
      </w:r>
      <w:r>
        <w:rPr>
          <w:rFonts w:ascii="宋体" w:hAnsi="宋体" w:eastAsia="宋体"/>
        </w:rPr>
        <w:t>9%</w:t>
      </w:r>
      <w:r>
        <w:rPr>
          <w:rFonts w:hint="eastAsia" w:ascii="宋体" w:hAnsi="宋体" w:eastAsia="宋体"/>
        </w:rPr>
        <w:t>为宜，其简单测定方法是将</w:t>
      </w:r>
      <w:r>
        <w:rPr>
          <w:rFonts w:ascii="宋体" w:hAnsi="宋体" w:eastAsia="宋体"/>
        </w:rPr>
        <w:t>1m</w:t>
      </w:r>
      <w:r>
        <w:rPr>
          <w:rFonts w:hint="eastAsia" w:ascii="宋体" w:hAnsi="宋体" w:eastAsia="宋体"/>
        </w:rPr>
        <w:t>×</w:t>
      </w:r>
      <w:r>
        <w:rPr>
          <w:rFonts w:ascii="宋体" w:hAnsi="宋体" w:eastAsia="宋体"/>
        </w:rPr>
        <w:t>1m</w:t>
      </w:r>
      <w:r>
        <w:rPr>
          <w:rFonts w:hint="eastAsia" w:ascii="宋体" w:hAnsi="宋体" w:eastAsia="宋体"/>
        </w:rPr>
        <w:t>的卷材覆盖在基层的表面上，覆盖3</w:t>
      </w:r>
      <w:r>
        <w:rPr>
          <w:rFonts w:ascii="宋体" w:hAnsi="宋体" w:eastAsia="宋体"/>
        </w:rPr>
        <w:t>-</w:t>
      </w:r>
      <w:r>
        <w:rPr>
          <w:rFonts w:hint="eastAsia" w:ascii="宋体" w:hAnsi="宋体" w:eastAsia="宋体"/>
        </w:rPr>
        <w:t>4小时，如果卷材上无水印即可施工。</w:t>
      </w:r>
    </w:p>
    <w:p>
      <w:pPr>
        <w:tabs>
          <w:tab w:val="left" w:pos="665"/>
        </w:tabs>
        <w:ind w:firstLine="420" w:firstLineChars="200"/>
        <w:rPr>
          <w:rFonts w:ascii="宋体" w:hAnsi="宋体" w:eastAsia="宋体"/>
        </w:rPr>
      </w:pPr>
      <w:r>
        <w:rPr>
          <w:rFonts w:hint="eastAsia" w:ascii="宋体" w:hAnsi="宋体" w:eastAsia="宋体"/>
        </w:rPr>
        <w:t>③在找平层连接管根、地漏、排水口、卫生洁具根部（边沿），要收头圆滑，阴阳角抹成圆弧（</w:t>
      </w:r>
      <w:r>
        <w:rPr>
          <w:rFonts w:ascii="宋体" w:hAnsi="宋体" w:eastAsia="宋体"/>
        </w:rPr>
        <w:t>R</w:t>
      </w:r>
      <w:r>
        <w:rPr>
          <w:rFonts w:hint="eastAsia" w:ascii="宋体" w:hAnsi="宋体" w:eastAsia="宋体"/>
        </w:rPr>
        <w:t>=50</w:t>
      </w:r>
      <w:r>
        <w:rPr>
          <w:rFonts w:ascii="宋体" w:hAnsi="宋体" w:eastAsia="宋体"/>
        </w:rPr>
        <w:t>mm</w:t>
      </w:r>
      <w:r>
        <w:rPr>
          <w:rFonts w:hint="eastAsia" w:ascii="宋体" w:hAnsi="宋体" w:eastAsia="宋体"/>
        </w:rPr>
        <w:t>），并作增强处理，防水基层平面要平整，用</w:t>
      </w:r>
      <w:r>
        <w:rPr>
          <w:rFonts w:ascii="宋体" w:hAnsi="宋体" w:eastAsia="宋体"/>
        </w:rPr>
        <w:t>2</w:t>
      </w:r>
      <w:r>
        <w:rPr>
          <w:rFonts w:hint="eastAsia" w:ascii="宋体" w:hAnsi="宋体" w:eastAsia="宋体"/>
        </w:rPr>
        <w:t>米直尺检查，直尺与基层间隙不应超过</w:t>
      </w:r>
      <w:r>
        <w:rPr>
          <w:rFonts w:ascii="宋体" w:hAnsi="宋体" w:eastAsia="宋体"/>
        </w:rPr>
        <w:t>5mm</w:t>
      </w:r>
      <w:r>
        <w:rPr>
          <w:rFonts w:hint="eastAsia" w:ascii="宋体" w:hAnsi="宋体" w:eastAsia="宋体"/>
        </w:rPr>
        <w:t>空隙。突出地面的管根、地漏、排水口、阴阳角等部位，做附加层增补处理，刷聚氨酯底胶，并经检查办完隐蔽工程验收坡度符合设计要求，部件必须安装牢固、嵌缝严密，并经过验收。</w:t>
      </w:r>
    </w:p>
    <w:p>
      <w:pPr>
        <w:tabs>
          <w:tab w:val="left" w:pos="665"/>
        </w:tabs>
        <w:ind w:firstLine="420" w:firstLineChars="200"/>
        <w:rPr>
          <w:rFonts w:ascii="宋体" w:hAnsi="宋体" w:eastAsia="宋体"/>
        </w:rPr>
      </w:pPr>
      <w:r>
        <w:rPr>
          <w:rFonts w:hint="eastAsia" w:ascii="宋体" w:hAnsi="宋体" w:eastAsia="宋体"/>
        </w:rPr>
        <w:t>④材料必须原装密封的储存于现场阴凉干燥处，严禁与水接触。</w:t>
      </w:r>
    </w:p>
    <w:p>
      <w:pPr>
        <w:tabs>
          <w:tab w:val="left" w:pos="665"/>
        </w:tabs>
        <w:ind w:firstLine="420" w:firstLineChars="200"/>
        <w:rPr>
          <w:rFonts w:ascii="宋体" w:hAnsi="宋体" w:eastAsia="宋体"/>
        </w:rPr>
      </w:pPr>
      <w:r>
        <w:rPr>
          <w:rFonts w:hint="eastAsia" w:ascii="宋体" w:hAnsi="宋体" w:eastAsia="宋体"/>
        </w:rPr>
        <w:t>⑤防水层所用的各类材料，基层处理剂等均属易燃物品，储存和保管要远离火源，施工操作时，应严禁烟火。</w:t>
      </w:r>
    </w:p>
    <w:bookmarkEnd w:id="14"/>
    <w:p>
      <w:pPr>
        <w:pStyle w:val="2"/>
        <w:spacing w:before="0" w:after="0" w:line="360" w:lineRule="auto"/>
        <w:rPr>
          <w:rFonts w:ascii="宋体" w:hAnsi="宋体" w:eastAsia="宋体"/>
          <w:sz w:val="24"/>
          <w:szCs w:val="24"/>
        </w:rPr>
      </w:pPr>
      <w:bookmarkStart w:id="16" w:name="_Toc157481287"/>
      <w:bookmarkStart w:id="17" w:name="_Toc19005095"/>
      <w:r>
        <w:rPr>
          <w:rFonts w:hint="eastAsia" w:ascii="宋体" w:hAnsi="宋体" w:eastAsia="宋体"/>
          <w:sz w:val="24"/>
          <w:szCs w:val="24"/>
        </w:rPr>
        <w:t>2.施工方法</w:t>
      </w:r>
      <w:bookmarkEnd w:id="16"/>
      <w:bookmarkEnd w:id="17"/>
    </w:p>
    <w:p>
      <w:pPr>
        <w:pStyle w:val="3"/>
        <w:spacing w:before="0" w:after="0"/>
        <w:ind w:firstLine="0"/>
        <w:rPr>
          <w:rFonts w:ascii="宋体" w:hAnsi="宋体" w:eastAsia="宋体"/>
          <w:bCs/>
          <w:spacing w:val="0"/>
        </w:rPr>
      </w:pPr>
      <w:bookmarkStart w:id="18" w:name="_Toc64810637"/>
      <w:bookmarkStart w:id="19" w:name="_Toc64810984"/>
      <w:bookmarkStart w:id="20" w:name="_Toc78430213"/>
      <w:bookmarkStart w:id="21" w:name="_Toc157481288"/>
      <w:r>
        <w:rPr>
          <w:rFonts w:hint="eastAsia" w:ascii="宋体" w:hAnsi="宋体" w:eastAsia="宋体"/>
          <w:bCs/>
          <w:spacing w:val="0"/>
        </w:rPr>
        <w:t>2.</w:t>
      </w:r>
      <w:bookmarkEnd w:id="18"/>
      <w:bookmarkEnd w:id="19"/>
      <w:r>
        <w:rPr>
          <w:rFonts w:hint="eastAsia" w:ascii="宋体" w:hAnsi="宋体" w:eastAsia="宋体"/>
          <w:bCs/>
          <w:spacing w:val="0"/>
        </w:rPr>
        <w:t>1防水设计要求</w:t>
      </w:r>
      <w:bookmarkEnd w:id="20"/>
      <w:bookmarkEnd w:id="21"/>
    </w:p>
    <w:p>
      <w:pPr>
        <w:pStyle w:val="4"/>
        <w:ind w:firstLine="472" w:firstLineChars="225"/>
        <w:rPr>
          <w:rFonts w:ascii="宋体" w:hAnsi="宋体" w:eastAsia="宋体"/>
        </w:rPr>
      </w:pPr>
      <w:r>
        <w:rPr>
          <w:rFonts w:hint="eastAsia" w:ascii="宋体" w:hAnsi="宋体" w:eastAsia="宋体"/>
        </w:rPr>
        <w:t>2.1.1聚氨脂涂膜防水1.5厚。</w:t>
      </w:r>
    </w:p>
    <w:p>
      <w:pPr>
        <w:pStyle w:val="4"/>
        <w:ind w:firstLine="472" w:firstLineChars="225"/>
        <w:rPr>
          <w:rFonts w:ascii="宋体" w:hAnsi="宋体" w:eastAsia="宋体"/>
        </w:rPr>
      </w:pPr>
      <w:r>
        <w:rPr>
          <w:rFonts w:hint="eastAsia" w:ascii="宋体" w:hAnsi="宋体" w:eastAsia="宋体"/>
        </w:rPr>
        <w:t>2.1.2防水高度：聚氨脂涂膜防水层至立墙与楼面转角处卷起250mm，并做好平立面交接防水处理</w:t>
      </w:r>
      <w:bookmarkStart w:id="22" w:name="_Toc64810639"/>
      <w:bookmarkStart w:id="23" w:name="_Toc64810986"/>
      <w:r>
        <w:rPr>
          <w:rFonts w:hint="eastAsia" w:ascii="宋体" w:hAnsi="宋体" w:eastAsia="宋体"/>
        </w:rPr>
        <w:t>。</w:t>
      </w:r>
    </w:p>
    <w:p>
      <w:pPr>
        <w:pStyle w:val="3"/>
        <w:spacing w:before="0" w:after="0"/>
        <w:ind w:firstLine="0"/>
        <w:rPr>
          <w:rFonts w:ascii="宋体" w:hAnsi="宋体" w:eastAsia="宋体"/>
          <w:bCs/>
          <w:spacing w:val="0"/>
        </w:rPr>
      </w:pPr>
      <w:bookmarkStart w:id="24" w:name="_Toc157481289"/>
      <w:bookmarkStart w:id="25" w:name="_Toc78430214"/>
      <w:r>
        <w:rPr>
          <w:rFonts w:hint="eastAsia" w:ascii="宋体" w:hAnsi="宋体" w:eastAsia="宋体"/>
          <w:bCs/>
          <w:spacing w:val="0"/>
        </w:rPr>
        <w:t>2.2防水施工</w:t>
      </w:r>
      <w:bookmarkEnd w:id="22"/>
      <w:bookmarkEnd w:id="23"/>
      <w:r>
        <w:rPr>
          <w:rFonts w:hint="eastAsia" w:ascii="宋体" w:hAnsi="宋体" w:eastAsia="宋体"/>
          <w:bCs/>
          <w:spacing w:val="0"/>
        </w:rPr>
        <w:t>要点</w:t>
      </w:r>
      <w:bookmarkEnd w:id="24"/>
      <w:bookmarkEnd w:id="25"/>
    </w:p>
    <w:p>
      <w:pPr>
        <w:pStyle w:val="4"/>
        <w:ind w:firstLine="472" w:firstLineChars="225"/>
        <w:rPr>
          <w:rFonts w:ascii="宋体" w:hAnsi="宋体" w:eastAsia="宋体"/>
        </w:rPr>
      </w:pPr>
      <w:r>
        <w:rPr>
          <w:rFonts w:hint="eastAsia" w:ascii="宋体" w:hAnsi="宋体" w:eastAsia="宋体"/>
        </w:rPr>
        <w:t>2.2.1 聚氨酯防水涂料施工</w:t>
      </w:r>
    </w:p>
    <w:p>
      <w:pPr>
        <w:pStyle w:val="4"/>
        <w:ind w:firstLine="472" w:firstLineChars="225"/>
        <w:rPr>
          <w:rFonts w:ascii="宋体" w:hAnsi="宋体" w:eastAsia="宋体"/>
        </w:rPr>
      </w:pPr>
      <w:r>
        <w:rPr>
          <w:rFonts w:hint="eastAsia" w:ascii="宋体" w:hAnsi="宋体" w:eastAsia="宋体"/>
        </w:rPr>
        <w:t>2.2.1.1施工工艺流程：</w:t>
      </w:r>
    </w:p>
    <w:p>
      <w:pPr>
        <w:ind w:left="27" w:leftChars="13" w:firstLine="420" w:firstLineChars="200"/>
        <w:rPr>
          <w:rFonts w:ascii="宋体" w:hAnsi="宋体" w:eastAsia="宋体"/>
        </w:rPr>
      </w:pPr>
      <w:r>
        <w:rPr>
          <w:rFonts w:hint="eastAsia" w:ascii="宋体" w:hAnsi="宋体" w:eastAsia="宋体"/>
        </w:rPr>
        <w:t>清扫基层→细部处理→细部附加层→第一层涂膜→第二层涂膜→第三层涂膜防水层施工…（验收厚度）→第一次试水→防水保护层施工→面层施工→第二次试水→工程质量验收</w:t>
      </w:r>
    </w:p>
    <w:p>
      <w:pPr>
        <w:tabs>
          <w:tab w:val="left" w:pos="450"/>
        </w:tabs>
        <w:ind w:firstLine="420" w:firstLineChars="200"/>
        <w:rPr>
          <w:rFonts w:ascii="宋体" w:hAnsi="宋体" w:eastAsia="宋体"/>
        </w:rPr>
      </w:pPr>
      <w:r>
        <w:rPr>
          <w:rFonts w:hint="eastAsia" w:ascii="宋体" w:hAnsi="宋体" w:eastAsia="宋体"/>
        </w:rPr>
        <w:t>①清扫基层：将基层表面的灰皮、尘土、杂物等铲除清扫干净，对管根、地漏和排水口等部位须认真清理。遇有油污时可用钢刷或砂纸刷除干净。表面必须平整，如有凹陷处应用1：3水泥砂浆找平。最后基层要用干净的湿布擦拭一遍。</w:t>
      </w:r>
    </w:p>
    <w:p>
      <w:pPr>
        <w:tabs>
          <w:tab w:val="left" w:pos="450"/>
        </w:tabs>
        <w:ind w:firstLine="420" w:firstLineChars="200"/>
        <w:rPr>
          <w:rFonts w:ascii="宋体" w:hAnsi="宋体" w:eastAsia="宋体"/>
        </w:rPr>
      </w:pPr>
      <w:r>
        <w:rPr>
          <w:rFonts w:hint="eastAsia" w:ascii="宋体" w:hAnsi="宋体" w:eastAsia="宋体"/>
        </w:rPr>
        <w:t>②细部附加层：卫生间的地漏、管根、阴阳角等处用单组分聚氨酯涂刷一遍做附加层处理，两侧各在交接涂刷200mm。地面四周与墙体连接处，以及管根处，平面涂抹防水层宽度和平面拐角上返高度各300mm。地漏口周面平面涂抹防水层宽度和进入地漏口下返均为≥40mm。</w:t>
      </w:r>
    </w:p>
    <w:p>
      <w:pPr>
        <w:tabs>
          <w:tab w:val="left" w:pos="450"/>
        </w:tabs>
        <w:ind w:firstLine="420" w:firstLineChars="200"/>
        <w:rPr>
          <w:rFonts w:ascii="宋体" w:hAnsi="宋体" w:eastAsia="宋体"/>
        </w:rPr>
      </w:pPr>
      <w:r>
        <w:rPr>
          <w:rFonts w:hint="eastAsia" w:ascii="宋体" w:hAnsi="宋体" w:eastAsia="宋体"/>
        </w:rPr>
        <w:t>③第一道涂膜：以单组分聚氨酯涂料用辊刷在基层表面均匀刮涂，厚度一致，不得有漏刷、堆积或鼓泡等缺陷。刷涂量控制在0.6-0.8kg/m</w:t>
      </w:r>
      <w:r>
        <w:rPr>
          <w:rFonts w:hint="eastAsia" w:ascii="宋体" w:hAnsi="宋体" w:eastAsia="宋体"/>
          <w:vertAlign w:val="superscript"/>
        </w:rPr>
        <w:t>2</w:t>
      </w:r>
      <w:r>
        <w:rPr>
          <w:rFonts w:hint="eastAsia" w:ascii="宋体" w:hAnsi="宋体" w:eastAsia="宋体"/>
        </w:rPr>
        <w:t xml:space="preserve">，24h固化后进行第二遍刷涂。 </w:t>
      </w:r>
    </w:p>
    <w:p>
      <w:pPr>
        <w:tabs>
          <w:tab w:val="left" w:pos="450"/>
        </w:tabs>
        <w:ind w:firstLine="420" w:firstLineChars="200"/>
        <w:rPr>
          <w:rFonts w:ascii="宋体" w:hAnsi="宋体" w:eastAsia="宋体"/>
        </w:rPr>
      </w:pPr>
      <w:r>
        <w:rPr>
          <w:rFonts w:hint="eastAsia" w:ascii="宋体" w:hAnsi="宋体" w:eastAsia="宋体"/>
        </w:rPr>
        <w:t>④第二道涂膜：第一道涂膜后，涂膜固化到不沾手时，进行第二遍涂膜操作，为保证涂膜厚度均匀，刮涂方向必须与第一遍刷涂方向垂直，刮涂量与第一遍相同。保证二遍刷涂后的总厚度为1.5</w:t>
      </w:r>
      <w:r>
        <w:rPr>
          <w:rFonts w:ascii="宋体" w:hAnsi="宋体" w:eastAsia="宋体"/>
        </w:rPr>
        <w:t>mm</w:t>
      </w:r>
      <w:r>
        <w:rPr>
          <w:rFonts w:hint="eastAsia" w:ascii="宋体" w:hAnsi="宋体" w:eastAsia="宋体"/>
        </w:rPr>
        <w:t>。涂完之后未固化时，可在涂膜表面稀撒干净的粗砂，以增加与水泥砂浆覆盖层的粘接力。</w:t>
      </w:r>
    </w:p>
    <w:p>
      <w:pPr>
        <w:tabs>
          <w:tab w:val="left" w:pos="450"/>
        </w:tabs>
        <w:ind w:firstLine="420" w:firstLineChars="200"/>
        <w:rPr>
          <w:rFonts w:ascii="宋体" w:hAnsi="宋体" w:eastAsia="宋体"/>
        </w:rPr>
      </w:pPr>
      <w:r>
        <w:rPr>
          <w:rFonts w:hint="eastAsia" w:ascii="宋体" w:hAnsi="宋体" w:eastAsia="宋体" w:cs="宋体"/>
        </w:rPr>
        <w:t>⑤</w:t>
      </w:r>
      <w:r>
        <w:rPr>
          <w:rFonts w:hint="eastAsia" w:ascii="宋体" w:hAnsi="宋体" w:eastAsia="宋体"/>
        </w:rPr>
        <w:t>涂膜防水做完，经检查验收合格后进行蓄水试验，蓄水深度应为20mm~30mm，24</w:t>
      </w:r>
      <w:r>
        <w:rPr>
          <w:rFonts w:ascii="宋体" w:hAnsi="宋体" w:eastAsia="宋体"/>
        </w:rPr>
        <w:t>h</w:t>
      </w:r>
      <w:r>
        <w:rPr>
          <w:rFonts w:hint="eastAsia" w:ascii="宋体" w:hAnsi="宋体" w:eastAsia="宋体"/>
        </w:rPr>
        <w:t>内无渗漏、未发现渗水、漏水为合格，然后进行隐蔽验收，进行面层施工。</w:t>
      </w:r>
    </w:p>
    <w:p>
      <w:pPr>
        <w:tabs>
          <w:tab w:val="left" w:pos="450"/>
        </w:tabs>
        <w:ind w:firstLine="420" w:firstLineChars="200"/>
        <w:rPr>
          <w:rFonts w:ascii="宋体" w:hAnsi="宋体" w:eastAsia="宋体"/>
        </w:rPr>
      </w:pPr>
      <w:r>
        <w:rPr>
          <w:rFonts w:hint="eastAsia" w:ascii="宋体" w:hAnsi="宋体" w:eastAsia="宋体" w:cs="宋体"/>
        </w:rPr>
        <w:t>⑥</w:t>
      </w:r>
      <w:r>
        <w:rPr>
          <w:rFonts w:hint="eastAsia" w:ascii="宋体" w:hAnsi="宋体" w:eastAsia="宋体"/>
        </w:rPr>
        <w:t>第二次蓄水试验：卫生间装饰工程全完工后，工程竣工前要进行二次蓄水试验，以检验防水层完工后是否损坏。蓄水试验合格后，卫生间的防水施工才算完成。</w:t>
      </w:r>
    </w:p>
    <w:p>
      <w:pPr>
        <w:rPr>
          <w:rFonts w:ascii="宋体" w:hAnsi="宋体" w:eastAsia="宋体"/>
        </w:rPr>
      </w:pPr>
      <w:r>
        <w:rPr>
          <w:rFonts w:hint="eastAsia" w:ascii="宋体" w:hAnsi="宋体" w:eastAsia="宋体"/>
        </w:rPr>
        <w:t>2.2.1.2细部构造作法：</w:t>
      </w:r>
    </w:p>
    <w:p>
      <w:pPr>
        <w:tabs>
          <w:tab w:val="left" w:pos="665"/>
        </w:tabs>
        <w:ind w:firstLine="420" w:firstLineChars="200"/>
        <w:rPr>
          <w:rFonts w:ascii="宋体" w:hAnsi="宋体" w:eastAsia="宋体"/>
        </w:rPr>
      </w:pPr>
      <w:r>
        <w:rPr>
          <w:rFonts w:hint="eastAsia" w:ascii="宋体" w:hAnsi="宋体" w:eastAsia="宋体"/>
        </w:rPr>
        <w:t>聚氨脂涂膜防水层至立墙与楼面转角处卷起300mm，并做好平立面交接防水处理。</w:t>
      </w:r>
    </w:p>
    <w:p>
      <w:pPr>
        <w:tabs>
          <w:tab w:val="left" w:pos="665"/>
        </w:tabs>
        <w:ind w:firstLine="420" w:firstLineChars="200"/>
        <w:rPr>
          <w:rFonts w:ascii="宋体" w:hAnsi="宋体" w:eastAsia="宋体"/>
        </w:rPr>
      </w:pPr>
      <w:r>
        <w:rPr>
          <w:rFonts w:hint="eastAsia" w:ascii="宋体" w:hAnsi="宋体" w:eastAsia="宋体"/>
        </w:rPr>
        <w:t>穿过卫生间楼板的所有立管、套管定位安装完毕经验收，管周缝隙用1：3水泥防水砂浆堵严。缝大于20mm时可用1：2：4豆石防水混凝土堵塞。</w:t>
      </w:r>
    </w:p>
    <w:p>
      <w:pPr>
        <w:tabs>
          <w:tab w:val="left" w:pos="665"/>
        </w:tabs>
        <w:ind w:firstLine="420" w:firstLineChars="200"/>
        <w:rPr>
          <w:rFonts w:ascii="宋体" w:hAnsi="宋体" w:eastAsia="宋体"/>
        </w:rPr>
      </w:pPr>
      <w:r>
        <w:rPr>
          <w:rFonts w:hint="eastAsia" w:ascii="宋体" w:hAnsi="宋体" w:eastAsia="宋体"/>
        </w:rPr>
        <w:t>卫生间的基层要求基本干燥。若基层过于潮湿可用抗渗堵漏材料作潮湿基层处理，待表面干燥后再做防水层。</w:t>
      </w:r>
    </w:p>
    <w:p>
      <w:pPr>
        <w:ind w:firstLine="420" w:firstLineChars="200"/>
        <w:rPr>
          <w:rFonts w:ascii="宋体" w:hAnsi="宋体" w:eastAsia="宋体"/>
        </w:rPr>
      </w:pPr>
      <w:r>
        <w:rPr>
          <w:rFonts w:hint="eastAsia" w:ascii="宋体" w:hAnsi="宋体" w:eastAsia="宋体"/>
        </w:rPr>
        <w:t>基层与相连接的管件、卫生洁具、地漏、排水口等应在防水层施工前先将预留管道安装牢固。预留管道未安装完不得进行防水层施工。与墙角接触及转角处水泥砂浆抹成小圆角。凡是靠墙的管根处抹出5%坡度。避免此处存水。</w:t>
      </w:r>
    </w:p>
    <w:p>
      <w:pPr>
        <w:ind w:firstLine="315" w:firstLineChars="150"/>
        <w:rPr>
          <w:rFonts w:ascii="宋体" w:hAnsi="宋体" w:eastAsia="宋体"/>
          <w:color w:val="000000"/>
        </w:rPr>
      </w:pPr>
      <w:r>
        <w:rPr>
          <w:rFonts w:hint="eastAsia" w:ascii="宋体" w:hAnsi="宋体" w:eastAsia="宋体"/>
        </w:rPr>
        <w:t>地漏</w:t>
      </w:r>
      <w:r>
        <w:rPr>
          <w:rFonts w:hint="eastAsia" w:ascii="宋体" w:hAnsi="宋体" w:eastAsia="宋体"/>
          <w:color w:val="000000"/>
        </w:rPr>
        <w:t>上口四周用建筑密封膏封严，上面做柔性聚氨酯防水。</w:t>
      </w:r>
    </w:p>
    <w:p>
      <w:pPr>
        <w:ind w:firstLine="315" w:firstLineChars="150"/>
        <w:rPr>
          <w:rFonts w:ascii="宋体" w:hAnsi="宋体" w:eastAsia="宋体"/>
          <w:color w:val="000000"/>
        </w:rPr>
      </w:pPr>
      <w:r>
        <w:rPr>
          <w:rFonts w:hint="eastAsia" w:ascii="宋体" w:hAnsi="宋体" w:eastAsia="宋体"/>
          <w:color w:val="000000"/>
        </w:rPr>
        <w:t>立管等如需加套管，可根据立管的实际尺寸加钢套管，套管高20～40，留管缝2～5mm，上缝用建筑密封膏封严。套管高于地面20mm。</w:t>
      </w:r>
    </w:p>
    <w:p>
      <w:pPr>
        <w:ind w:firstLine="630" w:firstLineChars="300"/>
        <w:rPr>
          <w:rFonts w:ascii="宋体" w:hAnsi="宋体" w:eastAsia="宋体"/>
        </w:rPr>
      </w:pPr>
      <w:r>
        <w:rPr>
          <w:rFonts w:ascii="宋体" w:hAnsi="宋体" w:eastAsia="宋体"/>
        </w:rPr>
        <w:object>
          <v:shape id="_x0000_i1027" o:spt="75" type="#_x0000_t75" style="height:214.5pt;width:176.25pt;" o:ole="t" filled="f" o:preferrelative="t" stroked="f" coordsize="21600,21600">
            <v:path/>
            <v:fill on="f" focussize="0,0"/>
            <v:stroke on="f" joinstyle="miter"/>
            <v:imagedata r:id="rId43" cropleft="20820f" croptop="15081f" cropright="20110f" cropbottom="5679f" o:title=""/>
            <o:lock v:ext="edit" aspectratio="t"/>
            <w10:wrap type="none"/>
            <w10:anchorlock/>
          </v:shape>
          <o:OLEObject Type="Embed" ProgID="AutoCAD.Drawing.15" ShapeID="_x0000_i1027" DrawAspect="Content" ObjectID="_1468075737" r:id="rId42">
            <o:LockedField>false</o:LockedField>
          </o:OLEObject>
        </w:object>
      </w:r>
      <w:r>
        <w:rPr>
          <w:rFonts w:hint="eastAsia" w:ascii="宋体" w:hAnsi="宋体" w:eastAsia="宋体"/>
        </w:rPr>
        <w:t xml:space="preserve"> </w:t>
      </w:r>
      <w:r>
        <w:rPr>
          <w:rFonts w:ascii="宋体" w:hAnsi="宋体" w:eastAsia="宋体"/>
        </w:rPr>
        <w:object>
          <v:shape id="_x0000_i1028" o:spt="75" type="#_x0000_t75" style="height:199.5pt;width:216pt;" o:ole="t" filled="f" o:preferrelative="t" stroked="f" coordsize="21600,21600">
            <v:path/>
            <v:fill on="f" focussize="0,0"/>
            <v:stroke on="f" joinstyle="miter"/>
            <v:imagedata r:id="rId45" cropleft="16561f" croptop="12353f" cropright="25105f" cropbottom="14717f" o:title=""/>
            <o:lock v:ext="edit" aspectratio="t"/>
            <w10:wrap type="none"/>
            <w10:anchorlock/>
          </v:shape>
          <o:OLEObject Type="Embed" ProgID="AutoCAD.Drawing.15" ShapeID="_x0000_i1028" DrawAspect="Content" ObjectID="_1468075738" r:id="rId44">
            <o:LockedField>false</o:LockedField>
          </o:OLEObject>
        </w:object>
      </w:r>
    </w:p>
    <w:p>
      <w:pPr>
        <w:ind w:firstLine="420"/>
        <w:jc w:val="center"/>
      </w:pPr>
      <w:r>
        <w:object>
          <v:shape id="_x0000_i1029" o:spt="75" type="#_x0000_t75" style="height:218.25pt;width:341.25pt;" o:ole="t" filled="f" o:preferrelative="t" stroked="f" coordsize="21600,21600">
            <v:path/>
            <v:fill on="f" focussize="0,0"/>
            <v:stroke on="f" joinstyle="miter"/>
            <v:imagedata r:id="rId47" cropleft="4732f" croptop="15459f" cropright="23896f" cropbottom="6579f" o:title=""/>
            <o:lock v:ext="edit" aspectratio="t"/>
            <w10:wrap type="none"/>
            <w10:anchorlock/>
          </v:shape>
          <o:OLEObject Type="Embed" ProgID="AutoCAD.Drawing.15" ShapeID="_x0000_i1029" DrawAspect="Content" ObjectID="_1468075739" r:id="rId46">
            <o:LockedField>false</o:LockedField>
          </o:OLEObject>
        </w:object>
      </w:r>
    </w:p>
    <w:p>
      <w:pPr>
        <w:rPr>
          <w:rFonts w:ascii="宋体" w:hAnsi="宋体" w:eastAsia="宋体"/>
        </w:rPr>
      </w:pPr>
      <w:bookmarkStart w:id="26" w:name="_Toc6221873"/>
      <w:r>
        <w:rPr>
          <w:rFonts w:hint="eastAsia" w:ascii="宋体" w:hAnsi="宋体" w:eastAsia="宋体"/>
        </w:rPr>
        <w:t>2.2.1.3施工时应注意问题</w:t>
      </w:r>
    </w:p>
    <w:p>
      <w:pPr>
        <w:ind w:firstLine="420"/>
        <w:rPr>
          <w:rFonts w:ascii="宋体" w:hAnsi="宋体" w:eastAsia="宋体"/>
        </w:rPr>
      </w:pPr>
      <w:r>
        <w:rPr>
          <w:rFonts w:hint="eastAsia" w:ascii="宋体" w:hAnsi="宋体" w:eastAsia="宋体"/>
        </w:rPr>
        <w:t>①防水层空鼓、气泡：防水层空鼓、气泡现象主要是基层清理不净或含水率过高。施工前应认真清理基层并做含水率检测。</w:t>
      </w:r>
    </w:p>
    <w:p>
      <w:pPr>
        <w:ind w:firstLine="420"/>
        <w:rPr>
          <w:rFonts w:ascii="宋体" w:hAnsi="宋体" w:eastAsia="宋体"/>
        </w:rPr>
      </w:pPr>
      <w:r>
        <w:rPr>
          <w:rFonts w:hint="eastAsia" w:ascii="宋体" w:hAnsi="宋体" w:eastAsia="宋体"/>
        </w:rPr>
        <w:t>②防水渗漏：渗漏多发生于管根、地漏、卫生洁具等细部构造处，原因是部件安装松动、防水层涂膜不到位，或防水层局部受损、密封不严等因素造成。必须仔细做好各细部防水处理，不得忽略附加层防水处理。</w:t>
      </w:r>
    </w:p>
    <w:p>
      <w:pPr>
        <w:ind w:firstLine="420"/>
        <w:rPr>
          <w:rFonts w:ascii="宋体" w:hAnsi="宋体" w:eastAsia="宋体"/>
        </w:rPr>
      </w:pPr>
      <w:r>
        <w:rPr>
          <w:rFonts w:hint="eastAsia" w:ascii="宋体" w:hAnsi="宋体" w:eastAsia="宋体"/>
        </w:rPr>
        <w:t>③地面排水不畅，长期积水带来渗漏隐患：产生原因是地面垫层坡度未达到设计要求及违规作业，找平层未作泼水检查和未加补修，造成作防水和地面面层后倒坡存水。而长期积水将影响防水层耐久年限，为此，未验收合格前，严禁防水层施工，凡达不到设计要求应即刻返工修正，不得进行下一工序。</w:t>
      </w:r>
    </w:p>
    <w:p>
      <w:pPr>
        <w:ind w:firstLine="420"/>
        <w:rPr>
          <w:rFonts w:ascii="宋体" w:hAnsi="宋体" w:eastAsia="宋体"/>
        </w:rPr>
      </w:pPr>
      <w:r>
        <w:rPr>
          <w:rFonts w:hint="eastAsia" w:ascii="宋体" w:hAnsi="宋体" w:eastAsia="宋体"/>
        </w:rPr>
        <w:t>④卫生间涂膜防水施工常有室内无窗，亮度光线差，必须设置足够照明，通风（自然）措施或抽风，保证作业条件及施工质量。防水层施工后，严禁凿眼打洞，注意保护成品。</w:t>
      </w:r>
    </w:p>
    <w:p>
      <w:pPr>
        <w:rPr>
          <w:rFonts w:ascii="宋体" w:hAnsi="宋体" w:eastAsia="宋体"/>
        </w:rPr>
      </w:pPr>
      <w:r>
        <w:rPr>
          <w:rFonts w:hint="eastAsia" w:ascii="宋体" w:hAnsi="宋体" w:eastAsia="宋体"/>
        </w:rPr>
        <w:t>2.2.1.4 质量标准</w:t>
      </w:r>
      <w:bookmarkEnd w:id="26"/>
    </w:p>
    <w:p>
      <w:pPr>
        <w:pStyle w:val="4"/>
        <w:rPr>
          <w:rFonts w:ascii="宋体" w:hAnsi="宋体" w:eastAsia="宋体"/>
        </w:rPr>
      </w:pPr>
      <w:r>
        <w:rPr>
          <w:rFonts w:hint="eastAsia" w:ascii="宋体" w:hAnsi="宋体" w:eastAsia="宋体"/>
        </w:rPr>
        <w:t>（1） 保证项目</w:t>
      </w:r>
    </w:p>
    <w:p>
      <w:pPr>
        <w:pStyle w:val="4"/>
        <w:ind w:firstLineChars="200"/>
        <w:rPr>
          <w:rFonts w:ascii="宋体" w:hAnsi="宋体" w:eastAsia="宋体"/>
        </w:rPr>
      </w:pPr>
      <w:r>
        <w:rPr>
          <w:rFonts w:hint="eastAsia" w:ascii="宋体" w:hAnsi="宋体" w:eastAsia="宋体"/>
        </w:rPr>
        <w:t>①所用涂膜防水材料的品种、牌号及配合比，应符合设计要求和国家现行有关标准的规定。对防水涂料技术性能四项指标必须经试验室进行复验合格后，方可使用。</w:t>
      </w:r>
    </w:p>
    <w:p>
      <w:pPr>
        <w:pStyle w:val="4"/>
        <w:ind w:firstLineChars="200"/>
        <w:rPr>
          <w:rFonts w:ascii="宋体" w:hAnsi="宋体" w:eastAsia="宋体"/>
        </w:rPr>
      </w:pPr>
      <w:r>
        <w:rPr>
          <w:rFonts w:hint="eastAsia" w:ascii="宋体" w:hAnsi="宋体" w:eastAsia="宋体"/>
        </w:rPr>
        <w:t>②涂膜防水层与预埋管件、表面坡度等细部做法，应符合设计要求和施工规范的规定，不得有渗漏现象（蓄水24</w:t>
      </w:r>
      <w:r>
        <w:rPr>
          <w:rFonts w:ascii="宋体" w:hAnsi="宋体" w:eastAsia="宋体"/>
        </w:rPr>
        <w:t>h</w:t>
      </w:r>
      <w:r>
        <w:rPr>
          <w:rFonts w:hint="eastAsia" w:ascii="宋体" w:hAnsi="宋体" w:eastAsia="宋体"/>
        </w:rPr>
        <w:t>观察无渗漏）。</w:t>
      </w:r>
    </w:p>
    <w:p>
      <w:pPr>
        <w:pStyle w:val="4"/>
        <w:ind w:firstLineChars="200"/>
        <w:rPr>
          <w:rFonts w:ascii="宋体" w:hAnsi="宋体" w:eastAsia="宋体"/>
        </w:rPr>
      </w:pPr>
      <w:r>
        <w:rPr>
          <w:rFonts w:hint="eastAsia" w:ascii="宋体" w:hAnsi="宋体" w:eastAsia="宋体"/>
        </w:rPr>
        <w:t>③找平层含水率低于9%，并经检查合格后，方可进行防水层施工。</w:t>
      </w:r>
    </w:p>
    <w:p>
      <w:pPr>
        <w:pStyle w:val="4"/>
        <w:rPr>
          <w:rFonts w:ascii="宋体" w:hAnsi="宋体" w:eastAsia="宋体"/>
        </w:rPr>
      </w:pPr>
      <w:r>
        <w:rPr>
          <w:rFonts w:hint="eastAsia" w:ascii="宋体" w:hAnsi="宋体" w:eastAsia="宋体"/>
        </w:rPr>
        <w:t>（2）基本项目</w:t>
      </w:r>
    </w:p>
    <w:p>
      <w:pPr>
        <w:pStyle w:val="4"/>
        <w:ind w:firstLineChars="200"/>
        <w:rPr>
          <w:rFonts w:ascii="宋体" w:hAnsi="宋体" w:eastAsia="宋体"/>
        </w:rPr>
      </w:pPr>
      <w:r>
        <w:rPr>
          <w:rFonts w:hint="eastAsia" w:ascii="宋体" w:hAnsi="宋体" w:eastAsia="宋体"/>
        </w:rPr>
        <w:t>① 涂膜层涂刷均匀，厚度满足设计要求，不露底，保护层和防水层粘接牢固，紧密结合，不得有损伤。</w:t>
      </w:r>
    </w:p>
    <w:p>
      <w:pPr>
        <w:pStyle w:val="4"/>
        <w:ind w:firstLineChars="200"/>
        <w:rPr>
          <w:rFonts w:ascii="宋体" w:hAnsi="宋体" w:eastAsia="宋体"/>
        </w:rPr>
      </w:pPr>
      <w:r>
        <w:rPr>
          <w:rFonts w:hint="eastAsia" w:ascii="宋体" w:hAnsi="宋体" w:eastAsia="宋体"/>
        </w:rPr>
        <w:t>② 涂料附加层的涂刷方法，应符合施工规范要求，粘接牢固、紧密，无空鼓。</w:t>
      </w:r>
    </w:p>
    <w:p>
      <w:pPr>
        <w:pStyle w:val="4"/>
        <w:ind w:firstLineChars="200"/>
        <w:rPr>
          <w:rFonts w:ascii="宋体" w:hAnsi="宋体" w:eastAsia="宋体"/>
        </w:rPr>
      </w:pPr>
      <w:r>
        <w:rPr>
          <w:rFonts w:hint="eastAsia" w:ascii="宋体" w:hAnsi="宋体" w:eastAsia="宋体"/>
        </w:rPr>
        <w:t>③ 涂膜层无气泡、不流淌，平整无凹凸，颜色亮度一致，与管件、洁具、地脚螺丝、地漏、排水口等接缝严密，收头圆滑。</w:t>
      </w:r>
      <w:bookmarkStart w:id="27" w:name="_Toc6221874"/>
    </w:p>
    <w:p>
      <w:pPr>
        <w:pStyle w:val="2"/>
        <w:spacing w:before="0" w:after="0" w:line="360" w:lineRule="auto"/>
        <w:rPr>
          <w:rFonts w:ascii="宋体" w:hAnsi="宋体" w:eastAsia="宋体"/>
          <w:sz w:val="24"/>
          <w:szCs w:val="24"/>
        </w:rPr>
      </w:pPr>
      <w:bookmarkStart w:id="28" w:name="_Toc110077145"/>
      <w:bookmarkStart w:id="29" w:name="_Toc109717343"/>
      <w:bookmarkStart w:id="30" w:name="_Toc519063362"/>
      <w:bookmarkStart w:id="31" w:name="_Toc43694531"/>
      <w:bookmarkStart w:id="32" w:name="_Toc157481290"/>
      <w:r>
        <w:rPr>
          <w:rFonts w:hint="eastAsia" w:ascii="宋体" w:hAnsi="宋体" w:eastAsia="宋体"/>
          <w:sz w:val="24"/>
          <w:szCs w:val="24"/>
        </w:rPr>
        <w:t>3.质量保证措施</w:t>
      </w:r>
      <w:bookmarkEnd w:id="28"/>
      <w:bookmarkEnd w:id="29"/>
      <w:bookmarkEnd w:id="30"/>
      <w:bookmarkEnd w:id="31"/>
      <w:bookmarkEnd w:id="32"/>
    </w:p>
    <w:p>
      <w:pPr>
        <w:rPr>
          <w:rFonts w:ascii="宋体" w:hAnsi="宋体" w:eastAsia="宋体"/>
        </w:rPr>
      </w:pPr>
      <w:r>
        <w:rPr>
          <w:rFonts w:hint="eastAsia" w:ascii="宋体" w:hAnsi="宋体" w:eastAsia="宋体"/>
        </w:rPr>
        <w:t>3.1所有材料进场时均要有出厂合格证，进场后根据规范要求进行复试，合格后方准用于本工程。</w:t>
      </w:r>
    </w:p>
    <w:p>
      <w:pPr>
        <w:rPr>
          <w:rFonts w:ascii="宋体" w:hAnsi="宋体" w:eastAsia="宋体"/>
        </w:rPr>
      </w:pPr>
      <w:r>
        <w:rPr>
          <w:rFonts w:hint="eastAsia" w:ascii="宋体" w:hAnsi="宋体" w:eastAsia="宋体"/>
        </w:rPr>
        <w:t>3.2施工前，要进行三级交底，工人施工前班组长要对工人进行详细的技术安全交底。</w:t>
      </w:r>
    </w:p>
    <w:p>
      <w:pPr>
        <w:rPr>
          <w:rFonts w:ascii="宋体" w:hAnsi="宋体" w:eastAsia="宋体"/>
        </w:rPr>
      </w:pPr>
      <w:r>
        <w:rPr>
          <w:rFonts w:hint="eastAsia" w:ascii="宋体" w:hAnsi="宋体" w:eastAsia="宋体"/>
        </w:rPr>
        <w:t>3.3工人操作时要按施工工艺进行操作，禁止违章操作。</w:t>
      </w:r>
    </w:p>
    <w:p>
      <w:pPr>
        <w:rPr>
          <w:rFonts w:ascii="宋体" w:hAnsi="宋体" w:eastAsia="宋体"/>
        </w:rPr>
      </w:pPr>
      <w:r>
        <w:rPr>
          <w:rFonts w:hint="eastAsia" w:ascii="宋体" w:hAnsi="宋体" w:eastAsia="宋体"/>
        </w:rPr>
        <w:t>3.4每一道工序施工完毕后要经过验收合格后方准进行下道施工工序。</w:t>
      </w:r>
    </w:p>
    <w:p>
      <w:pPr>
        <w:rPr>
          <w:rFonts w:ascii="宋体" w:hAnsi="宋体" w:eastAsia="宋体"/>
        </w:rPr>
      </w:pPr>
      <w:r>
        <w:rPr>
          <w:rFonts w:hint="eastAsia" w:ascii="宋体" w:hAnsi="宋体" w:eastAsia="宋体"/>
        </w:rPr>
        <w:t>3.5严格样板制、三检制、工序交接制度和质量检查和审批等制度。</w:t>
      </w:r>
    </w:p>
    <w:p>
      <w:pPr>
        <w:rPr>
          <w:rFonts w:ascii="宋体" w:hAnsi="宋体" w:eastAsia="宋体"/>
        </w:rPr>
      </w:pPr>
      <w:r>
        <w:rPr>
          <w:rFonts w:hint="eastAsia" w:ascii="宋体" w:hAnsi="宋体" w:eastAsia="宋体"/>
        </w:rPr>
        <w:t>3.6开展质量职能分析、质量讲评，大力推行“一案三工序”管理措施即“质量设计方案、监督上工序、保证本工序、服务下工序”。</w:t>
      </w:r>
    </w:p>
    <w:p>
      <w:pPr>
        <w:rPr>
          <w:rFonts w:ascii="宋体" w:hAnsi="宋体" w:eastAsia="宋体"/>
        </w:rPr>
      </w:pPr>
      <w:r>
        <w:rPr>
          <w:rFonts w:hint="eastAsia" w:ascii="宋体" w:hAnsi="宋体" w:eastAsia="宋体"/>
        </w:rPr>
        <w:t>3.7确保检验、试验和验收与工程进度同步；工程资料与工程进度同步。</w:t>
      </w:r>
    </w:p>
    <w:p>
      <w:pPr>
        <w:rPr>
          <w:rFonts w:ascii="宋体" w:hAnsi="宋体" w:eastAsia="宋体"/>
        </w:rPr>
      </w:pPr>
      <w:r>
        <w:rPr>
          <w:rFonts w:hint="eastAsia" w:ascii="宋体" w:hAnsi="宋体" w:eastAsia="宋体"/>
        </w:rPr>
        <w:t>3.8首先建立完善的质量保证体系，配备高素质的项目管理和质量管理人员，强化“项目管理，以人为本”。</w:t>
      </w:r>
    </w:p>
    <w:p>
      <w:pPr>
        <w:rPr>
          <w:rFonts w:ascii="宋体" w:hAnsi="宋体" w:eastAsia="宋体"/>
        </w:rPr>
      </w:pPr>
      <w:r>
        <w:rPr>
          <w:rFonts w:hint="eastAsia" w:ascii="宋体" w:hAnsi="宋体" w:eastAsia="宋体"/>
        </w:rPr>
        <w:t>3.9严格过程控制和程序控制，开展全面质量管理，树立创“过程精品”、“业主满意”的质量意识。</w:t>
      </w:r>
    </w:p>
    <w:p>
      <w:pPr>
        <w:rPr>
          <w:rFonts w:ascii="宋体" w:hAnsi="宋体" w:eastAsia="宋体"/>
        </w:rPr>
      </w:pPr>
      <w:r>
        <w:rPr>
          <w:rFonts w:hint="eastAsia" w:ascii="宋体" w:hAnsi="宋体" w:eastAsia="宋体"/>
        </w:rPr>
        <w:t>3.10制定质量目标，将目标层层分解，质量责任、权力彻底落实到位，严格奖罚制度。</w:t>
      </w:r>
    </w:p>
    <w:p>
      <w:pPr>
        <w:rPr>
          <w:rFonts w:ascii="宋体" w:hAnsi="宋体" w:eastAsia="宋体"/>
        </w:rPr>
      </w:pPr>
      <w:r>
        <w:rPr>
          <w:rFonts w:hint="eastAsia" w:ascii="宋体" w:hAnsi="宋体" w:eastAsia="宋体"/>
        </w:rPr>
        <w:t>3.11建立严格而实用的质量管理和控制办法、实施细则，在工程项目上坚决贯彻执行。</w:t>
      </w:r>
    </w:p>
    <w:p>
      <w:pPr>
        <w:pStyle w:val="4"/>
        <w:rPr>
          <w:rFonts w:ascii="宋体" w:hAnsi="宋体" w:eastAsia="宋体"/>
        </w:rPr>
      </w:pPr>
      <w:r>
        <w:rPr>
          <w:rFonts w:hint="eastAsia" w:ascii="宋体" w:hAnsi="宋体" w:eastAsia="宋体"/>
        </w:rPr>
        <w:t>3.12防水层高度、厚度应符合设计要求。防水层与基层粘结牢固，不空鼓、不掉粉、不开裂。</w:t>
      </w:r>
    </w:p>
    <w:p>
      <w:pPr>
        <w:pStyle w:val="4"/>
        <w:rPr>
          <w:rFonts w:ascii="宋体" w:hAnsi="宋体" w:eastAsia="宋体"/>
        </w:rPr>
      </w:pPr>
      <w:r>
        <w:rPr>
          <w:rFonts w:hint="eastAsia" w:ascii="宋体" w:hAnsi="宋体" w:eastAsia="宋体"/>
        </w:rPr>
        <w:t>3.13</w:t>
      </w:r>
      <w:r>
        <w:rPr>
          <w:rFonts w:ascii="宋体" w:hAnsi="宋体" w:eastAsia="宋体"/>
        </w:rPr>
        <w:t>注意成品的保护</w:t>
      </w:r>
      <w:r>
        <w:rPr>
          <w:rFonts w:hint="eastAsia" w:ascii="宋体" w:hAnsi="宋体" w:eastAsia="宋体"/>
        </w:rPr>
        <w:t>，</w:t>
      </w:r>
      <w:r>
        <w:rPr>
          <w:rFonts w:ascii="宋体" w:hAnsi="宋体" w:eastAsia="宋体"/>
        </w:rPr>
        <w:t>防水施工要与有关工序作业配合协调，防水</w:t>
      </w:r>
      <w:r>
        <w:rPr>
          <w:rFonts w:hint="eastAsia" w:ascii="宋体" w:hAnsi="宋体" w:eastAsia="宋体"/>
        </w:rPr>
        <w:t>施工人员</w:t>
      </w:r>
      <w:r>
        <w:rPr>
          <w:rFonts w:ascii="宋体" w:hAnsi="宋体" w:eastAsia="宋体"/>
        </w:rPr>
        <w:t>与有关施工操作人员共同保护防水层不遭破坏。</w:t>
      </w:r>
    </w:p>
    <w:p>
      <w:pPr>
        <w:pStyle w:val="4"/>
        <w:rPr>
          <w:rFonts w:ascii="宋体" w:hAnsi="宋体" w:eastAsia="宋体"/>
        </w:rPr>
      </w:pPr>
      <w:r>
        <w:rPr>
          <w:rFonts w:hint="eastAsia" w:ascii="宋体" w:hAnsi="宋体" w:eastAsia="宋体"/>
        </w:rPr>
        <w:t>3.14防水施工完成后，在卫生间门口设置警示标志，无关人员不得进入卫生间内，以免破坏防水层。</w:t>
      </w:r>
    </w:p>
    <w:p>
      <w:pPr>
        <w:pStyle w:val="4"/>
        <w:rPr>
          <w:rFonts w:ascii="宋体" w:hAnsi="宋体" w:eastAsia="宋体"/>
        </w:rPr>
      </w:pPr>
      <w:r>
        <w:rPr>
          <w:rFonts w:hint="eastAsia" w:ascii="宋体" w:hAnsi="宋体" w:eastAsia="宋体"/>
        </w:rPr>
        <w:t>3.15须等地面防水层的保护层完成并具有足够强度时，方可进行下一步作业。</w:t>
      </w:r>
    </w:p>
    <w:p>
      <w:pPr>
        <w:pStyle w:val="4"/>
        <w:rPr>
          <w:rFonts w:ascii="宋体" w:hAnsi="宋体" w:eastAsia="宋体"/>
        </w:rPr>
      </w:pPr>
      <w:r>
        <w:rPr>
          <w:rFonts w:hint="eastAsia" w:ascii="宋体" w:hAnsi="宋体" w:eastAsia="宋体"/>
        </w:rPr>
        <w:t>3.16</w:t>
      </w:r>
      <w:r>
        <w:rPr>
          <w:rFonts w:ascii="宋体" w:hAnsi="宋体" w:eastAsia="宋体"/>
        </w:rPr>
        <w:t>存放材料的仓库及施工现场必须符合国家有关规定</w:t>
      </w:r>
      <w:r>
        <w:rPr>
          <w:rFonts w:hint="eastAsia" w:ascii="宋体" w:hAnsi="宋体" w:eastAsia="宋体"/>
        </w:rPr>
        <w:t>，</w:t>
      </w:r>
      <w:r>
        <w:rPr>
          <w:rFonts w:ascii="宋体" w:hAnsi="宋体" w:eastAsia="宋体"/>
        </w:rPr>
        <w:t>勿将</w:t>
      </w:r>
      <w:r>
        <w:rPr>
          <w:rFonts w:hint="eastAsia" w:ascii="宋体" w:hAnsi="宋体" w:eastAsia="宋体"/>
        </w:rPr>
        <w:t>聚氨脂涂膜防水涂料</w:t>
      </w:r>
      <w:r>
        <w:rPr>
          <w:rFonts w:ascii="宋体" w:hAnsi="宋体" w:eastAsia="宋体"/>
        </w:rPr>
        <w:t>长时间置于炎热阳光下或潮湿的地方。</w:t>
      </w:r>
    </w:p>
    <w:bookmarkEnd w:id="27"/>
    <w:p>
      <w:pPr>
        <w:rPr>
          <w:rFonts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A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Arial Unicode MS"/>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467EC"/>
    <w:multiLevelType w:val="singleLevel"/>
    <w:tmpl w:val="5AB467E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12C5EAB"/>
    <w:rsid w:val="00045E44"/>
    <w:rsid w:val="00067F4B"/>
    <w:rsid w:val="002D12B4"/>
    <w:rsid w:val="002D15D4"/>
    <w:rsid w:val="002E738B"/>
    <w:rsid w:val="003749D8"/>
    <w:rsid w:val="003B4BAB"/>
    <w:rsid w:val="004329EC"/>
    <w:rsid w:val="004E3015"/>
    <w:rsid w:val="00534D78"/>
    <w:rsid w:val="00544CB8"/>
    <w:rsid w:val="00555488"/>
    <w:rsid w:val="00805286"/>
    <w:rsid w:val="0089787A"/>
    <w:rsid w:val="00924DAA"/>
    <w:rsid w:val="00C03383"/>
    <w:rsid w:val="00CE23A7"/>
    <w:rsid w:val="00D14BFC"/>
    <w:rsid w:val="00E86929"/>
    <w:rsid w:val="00EA0D87"/>
    <w:rsid w:val="00F07568"/>
    <w:rsid w:val="04634A58"/>
    <w:rsid w:val="117105AF"/>
    <w:rsid w:val="183A29D2"/>
    <w:rsid w:val="2FC20C61"/>
    <w:rsid w:val="3F4253D6"/>
    <w:rsid w:val="6A365B3F"/>
    <w:rsid w:val="712C5EAB"/>
    <w:rsid w:val="7C7D6FEF"/>
    <w:rsid w:val="7DBF5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4"/>
    <w:unhideWhenUsed/>
    <w:qFormat/>
    <w:uiPriority w:val="0"/>
    <w:pPr>
      <w:autoSpaceDE w:val="0"/>
      <w:autoSpaceDN w:val="0"/>
      <w:adjustRightInd w:val="0"/>
      <w:spacing w:before="120" w:after="120" w:line="360" w:lineRule="auto"/>
      <w:ind w:firstLine="510"/>
      <w:jc w:val="left"/>
      <w:outlineLvl w:val="1"/>
    </w:pPr>
    <w:rPr>
      <w:rFonts w:ascii="仿宋_GB2312" w:hAnsi="Arial" w:eastAsia="仿宋_GB2312"/>
      <w:b/>
      <w:spacing w:val="20"/>
      <w:kern w:val="0"/>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Indent"/>
    <w:basedOn w:val="1"/>
    <w:qFormat/>
    <w:uiPriority w:val="0"/>
    <w:pPr>
      <w:spacing w:line="480" w:lineRule="auto"/>
      <w:ind w:firstLine="562" w:firstLineChars="200"/>
    </w:pPr>
    <w:rPr>
      <w:b/>
      <w:sz w:val="28"/>
    </w:rPr>
  </w:style>
  <w:style w:type="paragraph" w:styleId="6">
    <w:name w:val="Balloon Text"/>
    <w:basedOn w:val="1"/>
    <w:link w:val="11"/>
    <w:qFormat/>
    <w:uiPriority w:val="0"/>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恒智正文"/>
    <w:basedOn w:val="1"/>
    <w:qFormat/>
    <w:uiPriority w:val="0"/>
    <w:pPr>
      <w:spacing w:line="360" w:lineRule="auto"/>
      <w:ind w:firstLine="560" w:firstLineChars="200"/>
    </w:pPr>
    <w:rPr>
      <w:rFonts w:ascii="Calibri" w:hAnsi="Calibri"/>
      <w:sz w:val="28"/>
      <w:szCs w:val="28"/>
    </w:rPr>
  </w:style>
  <w:style w:type="character" w:customStyle="1" w:styleId="11">
    <w:name w:val="批注框文本 Char"/>
    <w:basedOn w:val="7"/>
    <w:link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9.wmf"/><Relationship Id="rId46" Type="http://schemas.openxmlformats.org/officeDocument/2006/relationships/oleObject" Target="embeddings/oleObject15.bin"/><Relationship Id="rId45" Type="http://schemas.openxmlformats.org/officeDocument/2006/relationships/image" Target="media/image28.wmf"/><Relationship Id="rId44" Type="http://schemas.openxmlformats.org/officeDocument/2006/relationships/oleObject" Target="embeddings/oleObject14.bin"/><Relationship Id="rId43" Type="http://schemas.openxmlformats.org/officeDocument/2006/relationships/image" Target="media/image27.wmf"/><Relationship Id="rId42" Type="http://schemas.openxmlformats.org/officeDocument/2006/relationships/oleObject" Target="embeddings/oleObject13.bin"/><Relationship Id="rId41" Type="http://schemas.openxmlformats.org/officeDocument/2006/relationships/image" Target="media/image26.jpeg"/><Relationship Id="rId40" Type="http://schemas.openxmlformats.org/officeDocument/2006/relationships/image" Target="media/image25.wmf"/><Relationship Id="rId4" Type="http://schemas.openxmlformats.org/officeDocument/2006/relationships/image" Target="media/image1.png"/><Relationship Id="rId39" Type="http://schemas.openxmlformats.org/officeDocument/2006/relationships/oleObject" Target="embeddings/oleObject12.bin"/><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wmf"/><Relationship Id="rId34" Type="http://schemas.openxmlformats.org/officeDocument/2006/relationships/oleObject" Target="embeddings/oleObject11.bin"/><Relationship Id="rId33" Type="http://schemas.openxmlformats.org/officeDocument/2006/relationships/image" Target="media/image20.wmf"/><Relationship Id="rId32" Type="http://schemas.openxmlformats.org/officeDocument/2006/relationships/oleObject" Target="embeddings/oleObject10.bin"/><Relationship Id="rId31" Type="http://schemas.openxmlformats.org/officeDocument/2006/relationships/image" Target="media/image19.wmf"/><Relationship Id="rId30" Type="http://schemas.openxmlformats.org/officeDocument/2006/relationships/oleObject" Target="embeddings/oleObject9.bin"/><Relationship Id="rId3" Type="http://schemas.openxmlformats.org/officeDocument/2006/relationships/theme" Target="theme/theme1.xml"/><Relationship Id="rId29" Type="http://schemas.openxmlformats.org/officeDocument/2006/relationships/image" Target="media/image18.wmf"/><Relationship Id="rId28" Type="http://schemas.openxmlformats.org/officeDocument/2006/relationships/oleObject" Target="embeddings/oleObject8.bin"/><Relationship Id="rId27" Type="http://schemas.openxmlformats.org/officeDocument/2006/relationships/image" Target="media/image17.wmf"/><Relationship Id="rId26" Type="http://schemas.openxmlformats.org/officeDocument/2006/relationships/oleObject" Target="embeddings/oleObject7.bin"/><Relationship Id="rId25" Type="http://schemas.openxmlformats.org/officeDocument/2006/relationships/image" Target="media/image16.wmf"/><Relationship Id="rId24" Type="http://schemas.openxmlformats.org/officeDocument/2006/relationships/oleObject" Target="embeddings/oleObject6.bin"/><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oleObject" Target="embeddings/oleObject5.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wmf"/><Relationship Id="rId17" Type="http://schemas.openxmlformats.org/officeDocument/2006/relationships/oleObject" Target="embeddings/oleObject4.bin"/><Relationship Id="rId16" Type="http://schemas.openxmlformats.org/officeDocument/2006/relationships/image" Target="media/image10.wmf"/><Relationship Id="rId15" Type="http://schemas.openxmlformats.org/officeDocument/2006/relationships/oleObject" Target="embeddings/oleObject3.bin"/><Relationship Id="rId14" Type="http://schemas.openxmlformats.org/officeDocument/2006/relationships/image" Target="media/image9.wmf"/><Relationship Id="rId13" Type="http://schemas.openxmlformats.org/officeDocument/2006/relationships/oleObject" Target="embeddings/oleObject2.bin"/><Relationship Id="rId12" Type="http://schemas.openxmlformats.org/officeDocument/2006/relationships/image" Target="media/image8.wmf"/><Relationship Id="rId11" Type="http://schemas.openxmlformats.org/officeDocument/2006/relationships/oleObject" Target="embeddings/oleObject1.bin"/><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1259</Words>
  <Characters>7181</Characters>
  <Lines>59</Lines>
  <Paragraphs>16</Paragraphs>
  <ScaleCrop>false</ScaleCrop>
  <LinksUpToDate>false</LinksUpToDate>
  <CharactersWithSpaces>8424</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2018-03-23T00:03:00Z</dcterms:created>
  <dc:creator>Administrator</dc:creator>
  <cp:lastModifiedBy>Administrator</cp:lastModifiedBy>
  <dcterms:modified xsi:type="dcterms:W3CDTF">2018-03-25T02:18:37Z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