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垃圾管理制度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为确保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社区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环境清洁卫生，培养全体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居民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的环境保护意识，积极主动参与垃圾分类处理活动，养成良好习惯，建设文明绿色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社区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，特制定垃圾分类管理制度。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社区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垃圾的分类：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1、可回收垃圾（指：纸类、塑料类、金属类、玻璃类等能变卖的垃圾）。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厨余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垃圾（指：剩饭剩菜，菜根菜叶、废弃油脂等）。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3、有毒有害垃圾（指：废旧电池、废日光灯管、医务室过期药品、废旧电器等电子垃圾）。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4、不可回收垃圾（指：塑料类、瓜皮果壳、建筑垃圾和其他清扫垃圾等）。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5、绿化带的落叶、杂草、草皮等垃圾。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二、垃圾分类处理的办法：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1、在公共场所和主干道边同一位置设置两种垃圾桶，一种为可回收垃圾箱，另一种为不可回收的垃圾箱，全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社区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必须按有关要求将垃圾放入相对应的垃圾箱内。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2、废纸及废纸品、塑料饮料瓶以及能变卖的其它塑料；易拉罐、玻璃瓶及能变卖的其它可利用的废弃物均必须投入到可回收垃圾箱。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3、清扫的不可回收的垃圾必须统一集中倒入指定的垃圾房内，统一由综合科安排指定运送到镇垃圾填埋场。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4、食堂垃圾：剩饭剩菜等废物由综合科指定专人集中处理。菜根、菜叶等食品废弃物集中到花圃填埋处理变废为宝。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5、有毒有害垃圾和废旧电子垃圾交总务处集中统一处理，并做好相关记录。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6、落叶、杂草、草皮等清扫后集中到幼儿园花圃统一填埋做堆肥处理。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7、建筑垃圾等由施工单位妥善处理。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三、垃圾分类处理措施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1、利用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宣传栏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等形式做好宣传教育工作，让全体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社区公民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充分认真垃圾分类处理的优点，为保护环境、节约资源做到人人参与，人人有责。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2、加强对分类垃圾的及时处理，后勤人员要按相关要求把好关并做好记录，发现问题及时反映，并提供垃圾分类设施设备的物质保障。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3、任何人未经许可不得私自处理，焚烧垃圾，轻者批评教育，重者并造成一定影响的给予相关处理，并追求有关责任。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F1762"/>
    <w:rsid w:val="778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2022-03-06T17:20:00Z</dcterms:created>
  <dc:creator>Admin</dc:creator>
  <cp:lastModifiedBy>咸味绿</cp:lastModifiedBy>
  <dcterms:modified xsi:type="dcterms:W3CDTF">2022-03-06T17:46:29Z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6A894EA5A30E4147832A3A81776B413C</vt:lpwstr>
  </property>
</Properties>
</file>