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4"/>
        <w:ind w:left="790" w:right="790"/>
        <w:jc w:val="center"/>
        <w:rPr>
          <w:rFonts w:hint="eastAsia" w:ascii="等线 Light" w:hAnsi="等线 Light" w:eastAsia="等线 Light" w:cs="等线 Light"/>
          <w:sz w:val="36"/>
          <w:szCs w:val="22"/>
          <w:lang w:val="en-US" w:eastAsia="zh-CN"/>
        </w:rPr>
      </w:pPr>
    </w:p>
    <w:p>
      <w:pPr>
        <w:spacing w:before="234"/>
        <w:ind w:left="790" w:right="790"/>
        <w:jc w:val="center"/>
        <w:rPr>
          <w:rFonts w:hint="eastAsia" w:ascii="等线 Light" w:hAnsi="等线 Light" w:eastAsia="等线 Light" w:cs="等线 Light"/>
          <w:sz w:val="36"/>
          <w:szCs w:val="22"/>
          <w:lang w:val="en-US" w:eastAsia="zh-CN"/>
        </w:rPr>
      </w:pPr>
    </w:p>
    <w:p>
      <w:pPr>
        <w:spacing w:before="234"/>
        <w:ind w:left="790" w:right="790"/>
        <w:jc w:val="center"/>
        <w:rPr>
          <w:rFonts w:ascii="Times New Roman" w:hAnsi="Times New Roman" w:eastAsia="宋体" w:cs="等线 Light"/>
          <w:sz w:val="36"/>
          <w:szCs w:val="22"/>
        </w:rPr>
      </w:pPr>
      <w:r>
        <w:rPr>
          <w:rFonts w:hint="eastAsia" w:ascii="等线 Light" w:hAnsi="等线 Light" w:eastAsia="等线 Light" w:cs="等线 Light"/>
          <w:sz w:val="36"/>
          <w:szCs w:val="22"/>
          <w:lang w:val="en-US" w:eastAsia="zh-CN"/>
        </w:rPr>
        <w:t>造绿赓青——3A逸廊白象居绿色社区设计</w:t>
      </w:r>
      <w:r>
        <w:rPr>
          <w:rFonts w:hint="eastAsia" w:ascii="Times New Roman" w:hAnsi="Times New Roman" w:eastAsia="宋体" w:cs="等线 Light"/>
          <w:sz w:val="36"/>
          <w:szCs w:val="22"/>
        </w:rPr>
        <w:t>项目</w:t>
      </w:r>
    </w:p>
    <w:p>
      <w:pPr>
        <w:widowControl w:val="0"/>
        <w:ind w:firstLine="400"/>
        <w:jc w:val="both"/>
        <w:rPr>
          <w:rFonts w:ascii="Times New Roman" w:hAnsi="Times New Roman" w:eastAsia="宋体" w:cs="宋体"/>
          <w:kern w:val="2"/>
          <w:sz w:val="20"/>
          <w:szCs w:val="24"/>
          <w:lang w:val="zh-CN" w:eastAsia="zh-CN" w:bidi="zh-CN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bCs/>
          <w:sz w:val="48"/>
          <w:szCs w:val="22"/>
        </w:rPr>
      </w:pP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192427"/>
          <w:spacing w:val="0"/>
          <w:sz w:val="30"/>
          <w:szCs w:val="30"/>
          <w:shd w:val="clear" w:fill="FFFFFF"/>
        </w:rPr>
      </w:pPr>
      <w:r>
        <w:rPr>
          <w:rFonts w:hint="eastAsia" w:ascii="Times New Roman" w:hAnsi="Times New Roman" w:eastAsia="宋体" w:cs="Times New Roman"/>
          <w:b/>
          <w:bCs/>
          <w:sz w:val="48"/>
          <w:szCs w:val="22"/>
        </w:rPr>
        <w:t>电冷源综合制冷性能系数（SCOP）计算书</w:t>
      </w:r>
    </w:p>
    <w:p>
      <w:pPr>
        <w:ind w:right="790"/>
        <w:jc w:val="center"/>
        <w:rPr>
          <w:rFonts w:ascii="Times New Roman" w:hAnsi="Times New Roman" w:eastAsia="宋体" w:cs="Times New Roman"/>
          <w:b/>
          <w:bCs/>
          <w:sz w:val="48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 w:val="0"/>
        <w:jc w:val="both"/>
        <w:rPr>
          <w:rFonts w:hint="eastAsia" w:ascii="Times New Roman" w:hAnsi="Times New Roman" w:eastAsia="宋体" w:cs="宋体"/>
          <w:kern w:val="2"/>
          <w:sz w:val="30"/>
          <w:szCs w:val="30"/>
          <w:lang w:val="zh-CN" w:eastAsia="zh-CN" w:bidi="zh-CN"/>
        </w:rPr>
      </w:pPr>
    </w:p>
    <w:p>
      <w:pPr>
        <w:widowControl w:val="0"/>
        <w:jc w:val="center"/>
        <w:rPr>
          <w:rFonts w:ascii="Times New Roman" w:hAnsi="Times New Roman" w:eastAsia="宋体" w:cs="宋体"/>
          <w:kern w:val="2"/>
          <w:sz w:val="30"/>
          <w:szCs w:val="30"/>
          <w:lang w:val="zh-CN" w:eastAsia="zh-CN" w:bidi="zh-CN"/>
        </w:rPr>
      </w:pPr>
      <w:r>
        <w:rPr>
          <w:rFonts w:hint="eastAsia" w:ascii="Times New Roman" w:hAnsi="Times New Roman" w:eastAsia="宋体" w:cs="宋体"/>
          <w:kern w:val="2"/>
          <w:sz w:val="30"/>
          <w:szCs w:val="30"/>
          <w:lang w:val="zh-CN" w:eastAsia="zh-CN" w:bidi="zh-CN"/>
        </w:rPr>
        <w:t>北京绿建软件股份有限公司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宋体" w:cs="Times New Roman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宋体" w:cs="Times New Roman"/>
          <w:sz w:val="30"/>
          <w:szCs w:val="30"/>
        </w:rPr>
        <w:t>-0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宋体" w:cs="Times New Roman"/>
          <w:sz w:val="30"/>
          <w:szCs w:val="30"/>
        </w:rPr>
        <w:t>-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水冷式电制冷机冷源系统组综合性能系数SCOP计算表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机组与冷却水泵、冷却塔采用一对一配置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98440" cy="1259840"/>
                  <wp:effectExtent l="0" t="0" r="5080" b="508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844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多台机组共用一套冷却水系统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323840" cy="2303780"/>
                  <wp:effectExtent l="0" t="0" r="10160" b="1270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3840" cy="230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计算表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78755" cy="2879725"/>
                  <wp:effectExtent l="0" t="0" r="9525" b="63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287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drawing>
                <wp:inline distT="0" distB="0" distL="114300" distR="114300">
                  <wp:extent cx="5219700" cy="4056380"/>
                  <wp:effectExtent l="0" t="0" r="7620" b="1270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0" cy="405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E2FAA"/>
    <w:rsid w:val="04BF2D5A"/>
    <w:rsid w:val="1AEF70B7"/>
    <w:rsid w:val="231A60CC"/>
    <w:rsid w:val="234400D7"/>
    <w:rsid w:val="2D4120F9"/>
    <w:rsid w:val="48035A21"/>
    <w:rsid w:val="533A4463"/>
    <w:rsid w:val="55C240F2"/>
    <w:rsid w:val="64BA3B72"/>
    <w:rsid w:val="6BCE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2022-03-11T14:47:00Z</dcterms:created>
  <dc:creator>Vitamine✿</dc:creator>
  <cp:lastModifiedBy>Vitamine✿</cp:lastModifiedBy>
  <dcterms:modified xsi:type="dcterms:W3CDTF">2022-03-11T15:51:28Z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B02B988E69B54920BD6E9DFAF1C78433</vt:lpwstr>
  </property>
</Properties>
</file>