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6136B" w:rsidRDefault="0029493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Cs w:val="21"/>
              </w:rPr>
              <w:t>织造栏坊</w:t>
            </w: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贵阳</w:t>
            </w:r>
            <w:bookmarkEnd w:id="1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6136B" w:rsidRDefault="0029493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  <w:r>
              <w:rPr>
                <w:rFonts w:ascii="宋体" w:hAnsi="宋体" w:hint="eastAsia"/>
                <w:szCs w:val="21"/>
              </w:rPr>
              <w:t>贵州民族大学</w:t>
            </w: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6136B" w:rsidRDefault="0029493B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  <w:r>
              <w:rPr>
                <w:rFonts w:ascii="宋体" w:hAnsi="宋体" w:hint="eastAsia"/>
                <w:szCs w:val="21"/>
              </w:rPr>
              <w:t>建筑工程学院</w:t>
            </w:r>
          </w:p>
        </w:tc>
        <w:bookmarkStart w:id="5" w:name="_GoBack"/>
        <w:bookmarkEnd w:id="5"/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6136B" w:rsidRDefault="002949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董亚楠 彭志英 杨萍 李雪 潘洪瀑</w:t>
            </w: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1"/>
                <w:attr w:name="IsLunarDate" w:val="False"/>
                <w:attr w:name="IsROCDate" w:val="False"/>
              </w:smartTagPr>
            </w:smartTag>
            <w:bookmarkStart w:id="6" w:name="报告日期"/>
            <w:bookmarkEnd w:id="6"/>
          </w:p>
        </w:tc>
      </w:tr>
    </w:tbl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CD" w:rsidRDefault="006A2BCD">
      <w:pPr>
        <w:jc w:val="center"/>
        <w:rPr>
          <w:rFonts w:ascii="宋体" w:hAnsi="宋体"/>
          <w:lang w:val="en-US"/>
        </w:rPr>
      </w:pPr>
    </w:p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住区热环境TERA2020</w:t>
            </w:r>
            <w:bookmarkEnd w:id="8"/>
          </w:p>
        </w:tc>
      </w:tr>
      <w:tr w:rsidR="00D6136B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20200505(SP1)</w:t>
            </w:r>
            <w:bookmarkEnd w:id="9"/>
          </w:p>
        </w:tc>
      </w:tr>
      <w:tr w:rsidR="00D6136B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T18188050703</w:t>
            </w:r>
            <w:bookmarkEnd w:id="10"/>
          </w:p>
        </w:tc>
      </w:tr>
    </w:tbl>
    <w:p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目录"/>
    <w:bookmarkEnd w:id="11"/>
    <w:p w:rsidR="00A967AE" w:rsidRDefault="00961512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909646" w:history="1">
        <w:r w:rsidR="00A967AE" w:rsidRPr="00313687">
          <w:rPr>
            <w:rStyle w:val="a4"/>
            <w:noProof/>
          </w:rPr>
          <w:t>1</w:t>
        </w:r>
        <w:r w:rsidR="00A967A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住区概况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_Toc90909646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3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0909647" w:history="1">
        <w:r w:rsidR="00A967AE" w:rsidRPr="00313687">
          <w:rPr>
            <w:rStyle w:val="a4"/>
            <w:noProof/>
          </w:rPr>
          <w:t>2</w:t>
        </w:r>
        <w:r w:rsidR="00A967A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标准依据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_Toc90909647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4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0909648" w:history="1">
        <w:r w:rsidR="00A967AE" w:rsidRPr="00313687">
          <w:rPr>
            <w:rStyle w:val="a4"/>
            <w:noProof/>
          </w:rPr>
          <w:t>3</w:t>
        </w:r>
        <w:r w:rsidR="00A967A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指标详情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_Toc90909648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4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0909649" w:history="1">
        <w:r w:rsidR="00A967AE" w:rsidRPr="00313687">
          <w:rPr>
            <w:rStyle w:val="a4"/>
            <w:noProof/>
            <w:lang w:val="en-GB"/>
          </w:rPr>
          <w:t>3.1</w:t>
        </w:r>
        <w:r w:rsidR="00A967A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规范要求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_Toc90909649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4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0909650" w:history="1">
        <w:r w:rsidR="00A967AE" w:rsidRPr="00313687">
          <w:rPr>
            <w:rStyle w:val="a4"/>
            <w:noProof/>
            <w:lang w:val="en-GB"/>
          </w:rPr>
          <w:t>3.2</w:t>
        </w:r>
        <w:r w:rsidR="00A967A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计算方法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_Toc90909650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5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0909651" w:history="1">
        <w:r w:rsidR="00A967AE" w:rsidRPr="00313687">
          <w:rPr>
            <w:rStyle w:val="a4"/>
            <w:noProof/>
          </w:rPr>
          <w:t>4</w:t>
        </w:r>
        <w:r w:rsidR="00A967A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指标概览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_Toc90909651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5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0909652" w:history="1">
        <w:r w:rsidR="00A967AE" w:rsidRPr="00313687">
          <w:rPr>
            <w:rStyle w:val="a4"/>
            <w:noProof/>
            <w:lang w:val="en-GB"/>
          </w:rPr>
          <w:t>4.1</w:t>
        </w:r>
        <w:r w:rsidR="00A967A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建筑列表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_Toc90909652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5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0909653" w:history="1">
        <w:r w:rsidR="00A967AE" w:rsidRPr="00313687">
          <w:rPr>
            <w:rStyle w:val="a4"/>
            <w:noProof/>
            <w:lang w:val="en-GB"/>
          </w:rPr>
          <w:t>4.2</w:t>
        </w:r>
        <w:r w:rsidR="00A967A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各类面积指标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_Toc90909653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6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0909654" w:history="1">
        <w:r w:rsidR="00A967AE" w:rsidRPr="00313687">
          <w:rPr>
            <w:rStyle w:val="a4"/>
            <w:noProof/>
          </w:rPr>
          <w:t>5</w:t>
        </w:r>
        <w:r w:rsidR="00A967A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计算结果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_Toc90909654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6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0909655" w:history="1">
        <w:r w:rsidR="00A967AE" w:rsidRPr="00313687">
          <w:rPr>
            <w:rStyle w:val="a4"/>
            <w:noProof/>
            <w:lang w:val="en-GB"/>
          </w:rPr>
          <w:t>5.1</w:t>
        </w:r>
        <w:r w:rsidR="00A967A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活动场地遮阴率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_Toc90909655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6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0909656" w:history="1">
        <w:r w:rsidR="00A967AE" w:rsidRPr="00313687">
          <w:rPr>
            <w:rStyle w:val="a4"/>
            <w:noProof/>
            <w:lang w:val="en-GB"/>
          </w:rPr>
          <w:t>5.2</w:t>
        </w:r>
        <w:r w:rsidR="00A967A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车道热环境指标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_Toc90909656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7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90909657" w:history="1">
        <w:r w:rsidR="00A967AE" w:rsidRPr="00313687">
          <w:rPr>
            <w:rStyle w:val="a4"/>
            <w:noProof/>
            <w:lang w:val="en-GB"/>
          </w:rPr>
          <w:t>5.3</w:t>
        </w:r>
        <w:r w:rsidR="00A967A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屋顶热环境指标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_Toc90909657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8</w:t>
        </w:r>
        <w:r w:rsidR="00A967AE">
          <w:rPr>
            <w:noProof/>
            <w:webHidden/>
          </w:rPr>
          <w:fldChar w:fldCharType="end"/>
        </w:r>
      </w:hyperlink>
    </w:p>
    <w:p w:rsidR="00A967AE" w:rsidRDefault="00E47B36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0909658" w:history="1">
        <w:r w:rsidR="00A967AE" w:rsidRPr="00313687">
          <w:rPr>
            <w:rStyle w:val="a4"/>
            <w:noProof/>
          </w:rPr>
          <w:t>6</w:t>
        </w:r>
        <w:r w:rsidR="00A967A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A967AE" w:rsidRPr="00313687">
          <w:rPr>
            <w:rStyle w:val="a4"/>
            <w:noProof/>
          </w:rPr>
          <w:t>评价结论</w:t>
        </w:r>
        <w:r w:rsidR="00A967AE">
          <w:rPr>
            <w:noProof/>
            <w:webHidden/>
          </w:rPr>
          <w:tab/>
        </w:r>
        <w:r w:rsidR="00A967AE">
          <w:rPr>
            <w:noProof/>
            <w:webHidden/>
          </w:rPr>
          <w:fldChar w:fldCharType="begin"/>
        </w:r>
        <w:r w:rsidR="00A967AE">
          <w:rPr>
            <w:noProof/>
            <w:webHidden/>
          </w:rPr>
          <w:instrText xml:space="preserve"> PAGEREF _Toc90909658 \h </w:instrText>
        </w:r>
        <w:r w:rsidR="00A967AE">
          <w:rPr>
            <w:noProof/>
            <w:webHidden/>
          </w:rPr>
        </w:r>
        <w:r w:rsidR="00A967AE">
          <w:rPr>
            <w:noProof/>
            <w:webHidden/>
          </w:rPr>
          <w:fldChar w:fldCharType="separate"/>
        </w:r>
        <w:r w:rsidR="00A967AE">
          <w:rPr>
            <w:noProof/>
            <w:webHidden/>
          </w:rPr>
          <w:t>9</w:t>
        </w:r>
        <w:r w:rsidR="00A967AE">
          <w:rPr>
            <w:noProof/>
            <w:webHidden/>
          </w:rPr>
          <w:fldChar w:fldCharType="end"/>
        </w:r>
      </w:hyperlink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D6136B" w:rsidRDefault="00D6136B">
      <w:pPr>
        <w:pStyle w:val="1"/>
      </w:pPr>
      <w:bookmarkStart w:id="12" w:name="_Toc401318136"/>
      <w:bookmarkStart w:id="13" w:name="_Toc90909646"/>
      <w:r>
        <w:rPr>
          <w:rFonts w:hint="eastAsia"/>
        </w:rPr>
        <w:lastRenderedPageBreak/>
        <w:t>住区概况</w:t>
      </w:r>
      <w:bookmarkEnd w:id="12"/>
      <w:bookmarkEnd w:id="13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1"/>
            <w:bookmarkEnd w:id="14"/>
          </w:p>
        </w:tc>
      </w:tr>
      <w:tr w:rsidR="00D6136B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rPr>
                <w:rFonts w:ascii="宋体" w:hAnsi="宋体" w:hint="eastAsia"/>
                <w:lang w:val="en-US"/>
              </w:rPr>
              <w:t>贵阳</w:t>
            </w:r>
            <w:bookmarkEnd w:id="15"/>
          </w:p>
        </w:tc>
      </w:tr>
      <w:tr w:rsidR="006B02AD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类型"/>
            <w:r>
              <w:t>居住建筑</w:t>
            </w:r>
            <w:bookmarkEnd w:id="16"/>
          </w:p>
        </w:tc>
      </w:tr>
      <w:tr w:rsidR="00D6136B" w:rsidTr="00ED046A">
        <w:tc>
          <w:tcPr>
            <w:tcW w:w="2841" w:type="dxa"/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>
              <w:rPr>
                <w:rFonts w:ascii="宋体" w:hAnsi="宋体"/>
                <w:lang w:val="en-US"/>
              </w:rPr>
              <w:t>26.58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>
              <w:rPr>
                <w:rFonts w:ascii="宋体" w:hAnsi="宋体"/>
                <w:lang w:val="en-US"/>
              </w:rPr>
              <w:t>106.70</w:t>
            </w:r>
            <w:bookmarkEnd w:id="18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>
        <w:rPr>
          <w:noProof/>
          <w:lang w:val="en-US"/>
        </w:rPr>
        <w:drawing>
          <wp:inline distT="0" distB="0" distL="0" distR="0" wp14:anchorId="203DD3C4" wp14:editId="7EF1D28D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20" w:name="总图平面图"/>
      <w:bookmarkEnd w:id="20"/>
      <w:r>
        <w:rPr>
          <w:noProof/>
          <w:lang w:val="en-US"/>
        </w:rPr>
        <w:lastRenderedPageBreak/>
        <w:drawing>
          <wp:inline distT="0" distB="0" distL="0" distR="0" wp14:anchorId="1E276EF3" wp14:editId="69D82057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6136B" w:rsidRDefault="00D6136B">
      <w:pPr>
        <w:pStyle w:val="1"/>
      </w:pPr>
      <w:bookmarkStart w:id="21" w:name="_Toc90909647"/>
      <w:r>
        <w:rPr>
          <w:rFonts w:hint="eastAsia"/>
        </w:rPr>
        <w:t>标准</w:t>
      </w:r>
      <w:bookmarkStart w:id="22" w:name="_Toc401318137"/>
      <w:r>
        <w:rPr>
          <w:rFonts w:hint="eastAsia"/>
        </w:rPr>
        <w:t>依据</w:t>
      </w:r>
      <w:bookmarkEnd w:id="21"/>
      <w:bookmarkEnd w:id="22"/>
    </w:p>
    <w:p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:rsidR="00D6136B" w:rsidRDefault="00D6136B">
      <w:pPr>
        <w:pStyle w:val="1"/>
      </w:pPr>
      <w:bookmarkStart w:id="23" w:name="_Toc90909648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3"/>
    </w:p>
    <w:p w:rsidR="00D6136B" w:rsidRDefault="00D6136B">
      <w:pPr>
        <w:pStyle w:val="2"/>
      </w:pPr>
      <w:bookmarkStart w:id="24" w:name="_Toc90909649"/>
      <w:r>
        <w:rPr>
          <w:rFonts w:hint="eastAsia"/>
        </w:rPr>
        <w:t>规范要求</w:t>
      </w:r>
      <w:bookmarkEnd w:id="24"/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:rsidR="00F154D9" w:rsidRPr="00F154D9" w:rsidRDefault="00F154D9" w:rsidP="001872C8">
      <w:pPr>
        <w:pStyle w:val="a0"/>
        <w:ind w:firstLine="420"/>
        <w:rPr>
          <w:lang w:val="en-US"/>
        </w:rPr>
      </w:pPr>
    </w:p>
    <w:p w:rsidR="001872C8" w:rsidRDefault="001872C8" w:rsidP="0083719F">
      <w:pPr>
        <w:pStyle w:val="2"/>
      </w:pPr>
      <w:bookmarkStart w:id="25" w:name="_Toc90909650"/>
      <w:r>
        <w:rPr>
          <w:rFonts w:hint="eastAsia"/>
        </w:rPr>
        <w:t>计算方法</w:t>
      </w:r>
      <w:bookmarkEnd w:id="25"/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Year" w:val="2015"/>
          <w:attr w:name="Month" w:val="6"/>
          <w:attr w:name="Day" w:val="21"/>
          <w:attr w:name="IsLunarDate" w:val="False"/>
          <w:attr w:name="IsROCDate" w:val="False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:rsidR="00D6136B" w:rsidRDefault="00D6136B">
      <w:pPr>
        <w:pStyle w:val="1"/>
      </w:pPr>
      <w:bookmarkStart w:id="26" w:name="_Toc401318141"/>
      <w:bookmarkStart w:id="27" w:name="_Toc90909651"/>
      <w:r>
        <w:rPr>
          <w:rFonts w:hint="eastAsia"/>
        </w:rPr>
        <w:t>指标概览</w:t>
      </w:r>
      <w:bookmarkEnd w:id="26"/>
      <w:bookmarkEnd w:id="27"/>
    </w:p>
    <w:p w:rsidR="00D6136B" w:rsidRDefault="00D6136B">
      <w:pPr>
        <w:pStyle w:val="2"/>
      </w:pPr>
      <w:bookmarkStart w:id="28" w:name="_Toc90909652"/>
      <w:r>
        <w:rPr>
          <w:rFonts w:hint="eastAsia"/>
        </w:rPr>
        <w:t>建筑列表</w:t>
      </w:r>
      <w:bookmarkEnd w:id="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6A2BCD"/>
        </w:tc>
        <w:tc>
          <w:tcPr>
            <w:tcW w:w="3107" w:type="dxa"/>
            <w:vAlign w:val="center"/>
          </w:tcPr>
          <w:p w:rsidR="006A2BCD" w:rsidRDefault="003066DC">
            <w:r>
              <w:t>8387.6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61.0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A1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401.3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78.5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B1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356.1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60.5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B2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356.1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60.5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B3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356.1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54.0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B4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356.1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60.5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B5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356.1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60.5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C1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289.4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41.5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lastRenderedPageBreak/>
              <w:t>C2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289.4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41.5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C3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289.4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41.5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C4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289.4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42.0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C5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289.4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41.5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QCMM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1840.7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16.0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体育馆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1354.5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16.0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少年宫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1674.6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12.0</w:t>
            </w:r>
          </w:p>
        </w:tc>
      </w:tr>
      <w:tr w:rsidR="006A2BCD">
        <w:tc>
          <w:tcPr>
            <w:tcW w:w="3118" w:type="dxa"/>
            <w:shd w:val="clear" w:color="auto" w:fill="E6E6E6"/>
            <w:vAlign w:val="center"/>
          </w:tcPr>
          <w:p w:rsidR="006A2BCD" w:rsidRDefault="003066DC">
            <w:r>
              <w:t>幼儿园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607.4</w:t>
            </w:r>
          </w:p>
        </w:tc>
        <w:tc>
          <w:tcPr>
            <w:tcW w:w="3107" w:type="dxa"/>
            <w:vAlign w:val="center"/>
          </w:tcPr>
          <w:p w:rsidR="006A2BCD" w:rsidRDefault="003066DC">
            <w:r>
              <w:t>10.8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29" w:name="建筑列表"/>
      <w:bookmarkEnd w:id="29"/>
    </w:p>
    <w:p w:rsidR="00D6136B" w:rsidRDefault="00D6136B">
      <w:pPr>
        <w:pStyle w:val="2"/>
      </w:pPr>
      <w:bookmarkStart w:id="30" w:name="_Toc90909653"/>
      <w:r>
        <w:rPr>
          <w:rFonts w:hint="eastAsia"/>
        </w:rPr>
        <w:t>各类面积指标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6A2BCD">
        <w:tc>
          <w:tcPr>
            <w:tcW w:w="5093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值</w:t>
            </w:r>
          </w:p>
        </w:tc>
      </w:tr>
      <w:tr w:rsidR="006A2BCD">
        <w:tc>
          <w:tcPr>
            <w:tcW w:w="5093" w:type="dxa"/>
            <w:shd w:val="clear" w:color="auto" w:fill="E6E6E6"/>
            <w:vAlign w:val="center"/>
          </w:tcPr>
          <w:p w:rsidR="006A2BCD" w:rsidRDefault="003066DC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6A2BCD" w:rsidRDefault="003066DC">
            <w:r>
              <w:t>80206</w:t>
            </w:r>
          </w:p>
        </w:tc>
      </w:tr>
      <w:tr w:rsidR="006A2BCD">
        <w:tc>
          <w:tcPr>
            <w:tcW w:w="5093" w:type="dxa"/>
            <w:shd w:val="clear" w:color="auto" w:fill="E6E6E6"/>
            <w:vAlign w:val="center"/>
          </w:tcPr>
          <w:p w:rsidR="006A2BCD" w:rsidRDefault="003066DC">
            <w:r>
              <w:t>建筑密度</w:t>
            </w:r>
          </w:p>
        </w:tc>
        <w:tc>
          <w:tcPr>
            <w:tcW w:w="4239" w:type="dxa"/>
            <w:vAlign w:val="center"/>
          </w:tcPr>
          <w:p w:rsidR="006A2BCD" w:rsidRDefault="003066DC">
            <w:r>
              <w:t>0.19</w:t>
            </w:r>
          </w:p>
        </w:tc>
      </w:tr>
      <w:tr w:rsidR="006A2BCD">
        <w:tc>
          <w:tcPr>
            <w:tcW w:w="5093" w:type="dxa"/>
            <w:shd w:val="clear" w:color="auto" w:fill="E6E6E6"/>
            <w:vAlign w:val="center"/>
          </w:tcPr>
          <w:p w:rsidR="006A2BCD" w:rsidRDefault="003066DC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6A2BCD" w:rsidRDefault="003066DC">
            <w:r>
              <w:t>64764</w:t>
            </w:r>
          </w:p>
        </w:tc>
      </w:tr>
      <w:tr w:rsidR="006A2BCD">
        <w:tc>
          <w:tcPr>
            <w:tcW w:w="5093" w:type="dxa"/>
            <w:shd w:val="clear" w:color="auto" w:fill="E6E6E6"/>
            <w:vAlign w:val="center"/>
          </w:tcPr>
          <w:p w:rsidR="006A2BCD" w:rsidRDefault="003066DC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6A2BCD" w:rsidRDefault="003066DC">
            <w:r>
              <w:t>13300</w:t>
            </w:r>
          </w:p>
        </w:tc>
      </w:tr>
      <w:tr w:rsidR="006A2BCD">
        <w:tc>
          <w:tcPr>
            <w:tcW w:w="5093" w:type="dxa"/>
            <w:shd w:val="clear" w:color="auto" w:fill="E6E6E6"/>
            <w:vAlign w:val="center"/>
          </w:tcPr>
          <w:p w:rsidR="006A2BCD" w:rsidRDefault="003066DC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6A2BCD" w:rsidRDefault="003066DC">
            <w:r>
              <w:t>22056</w:t>
            </w:r>
          </w:p>
        </w:tc>
      </w:tr>
      <w:tr w:rsidR="006A2BCD">
        <w:tc>
          <w:tcPr>
            <w:tcW w:w="5093" w:type="dxa"/>
            <w:shd w:val="clear" w:color="auto" w:fill="E6E6E6"/>
            <w:vAlign w:val="center"/>
          </w:tcPr>
          <w:p w:rsidR="006A2BCD" w:rsidRDefault="003066DC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6A2BCD" w:rsidRDefault="003066DC">
            <w:r>
              <w:t>0</w:t>
            </w:r>
          </w:p>
        </w:tc>
      </w:tr>
      <w:tr w:rsidR="006A2BCD">
        <w:tc>
          <w:tcPr>
            <w:tcW w:w="5093" w:type="dxa"/>
            <w:shd w:val="clear" w:color="auto" w:fill="E6E6E6"/>
            <w:vAlign w:val="center"/>
          </w:tcPr>
          <w:p w:rsidR="006A2BCD" w:rsidRDefault="003066DC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:rsidR="006A2BCD" w:rsidRDefault="003066DC">
            <w:r>
              <w:t>9662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31" w:name="面积指标"/>
      <w:bookmarkEnd w:id="31"/>
    </w:p>
    <w:p w:rsidR="00D6136B" w:rsidRDefault="00D6136B" w:rsidP="00876CF9">
      <w:pPr>
        <w:pStyle w:val="1"/>
      </w:pPr>
      <w:bookmarkStart w:id="32" w:name="_Toc90909654"/>
      <w:r>
        <w:rPr>
          <w:rFonts w:hint="eastAsia"/>
        </w:rPr>
        <w:t>计算结果</w:t>
      </w:r>
      <w:bookmarkEnd w:id="32"/>
    </w:p>
    <w:p w:rsidR="008D092F" w:rsidRPr="008D092F" w:rsidRDefault="008D092F" w:rsidP="008D092F">
      <w:pPr>
        <w:pStyle w:val="2"/>
      </w:pPr>
      <w:bookmarkStart w:id="33" w:name="_Toc90909655"/>
      <w:r>
        <w:rPr>
          <w:rFonts w:hint="eastAsia"/>
        </w:rPr>
        <w:t>活动场地遮阴率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6A2BCD">
        <w:tc>
          <w:tcPr>
            <w:tcW w:w="1171" w:type="dxa"/>
            <w:vMerge w:val="restart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6A2BCD">
        <w:tc>
          <w:tcPr>
            <w:tcW w:w="1171" w:type="dxa"/>
            <w:vMerge/>
            <w:shd w:val="clear" w:color="auto" w:fill="E6E6E6"/>
            <w:vAlign w:val="center"/>
          </w:tcPr>
          <w:p w:rsidR="006A2BCD" w:rsidRDefault="006A2BCD"/>
        </w:tc>
        <w:tc>
          <w:tcPr>
            <w:tcW w:w="1165" w:type="dxa"/>
            <w:shd w:val="clear" w:color="auto" w:fill="E6E6E6"/>
            <w:vAlign w:val="center"/>
          </w:tcPr>
          <w:p w:rsidR="006A2BCD" w:rsidRDefault="003066DC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A2BCD" w:rsidRDefault="003066DC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A2BCD" w:rsidRDefault="003066DC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:rsidR="006A2BCD" w:rsidRDefault="006A2BCD"/>
        </w:tc>
        <w:tc>
          <w:tcPr>
            <w:tcW w:w="1165" w:type="dxa"/>
            <w:vMerge/>
            <w:shd w:val="clear" w:color="auto" w:fill="E6E6E6"/>
            <w:vAlign w:val="center"/>
          </w:tcPr>
          <w:p w:rsidR="006A2BCD" w:rsidRDefault="006A2BCD"/>
        </w:tc>
        <w:tc>
          <w:tcPr>
            <w:tcW w:w="1165" w:type="dxa"/>
            <w:vMerge/>
            <w:shd w:val="clear" w:color="auto" w:fill="E6E6E6"/>
            <w:vAlign w:val="center"/>
          </w:tcPr>
          <w:p w:rsidR="006A2BCD" w:rsidRDefault="006A2BCD"/>
        </w:tc>
        <w:tc>
          <w:tcPr>
            <w:tcW w:w="1165" w:type="dxa"/>
            <w:vMerge/>
            <w:shd w:val="clear" w:color="auto" w:fill="E6E6E6"/>
            <w:vAlign w:val="center"/>
          </w:tcPr>
          <w:p w:rsidR="006A2BCD" w:rsidRDefault="006A2BCD"/>
        </w:tc>
      </w:tr>
      <w:tr w:rsidR="006A2BCD">
        <w:tc>
          <w:tcPr>
            <w:tcW w:w="1171" w:type="dxa"/>
            <w:shd w:val="clear" w:color="auto" w:fill="E6E6E6"/>
            <w:vAlign w:val="center"/>
          </w:tcPr>
          <w:p w:rsidR="006A2BCD" w:rsidRDefault="003066DC">
            <w:r>
              <w:t>广场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2413.9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2229.5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8547.1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26.1</w:t>
            </w:r>
          </w:p>
        </w:tc>
      </w:tr>
      <w:tr w:rsidR="006A2BCD">
        <w:tc>
          <w:tcPr>
            <w:tcW w:w="1171" w:type="dxa"/>
            <w:shd w:val="clear" w:color="auto" w:fill="E6E6E6"/>
            <w:vAlign w:val="center"/>
          </w:tcPr>
          <w:p w:rsidR="006A2BCD" w:rsidRDefault="003066DC">
            <w:r>
              <w:t>游憩场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183.1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13.6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181.2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379.2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47.8</w:t>
            </w:r>
          </w:p>
        </w:tc>
      </w:tr>
      <w:tr w:rsidR="006A2BCD">
        <w:tc>
          <w:tcPr>
            <w:tcW w:w="1171" w:type="dxa"/>
            <w:shd w:val="clear" w:color="auto" w:fill="E6E6E6"/>
            <w:vAlign w:val="center"/>
          </w:tcPr>
          <w:p w:rsidR="006A2BCD" w:rsidRDefault="003066DC">
            <w:r>
              <w:t>人行道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460.5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3133.5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510.0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3186.6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4374.1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72.9</w:t>
            </w:r>
          </w:p>
        </w:tc>
      </w:tr>
      <w:tr w:rsidR="006A2BCD">
        <w:tc>
          <w:tcPr>
            <w:tcW w:w="1171" w:type="dxa"/>
            <w:shd w:val="clear" w:color="auto" w:fill="E6E6E6"/>
            <w:vAlign w:val="center"/>
          </w:tcPr>
          <w:p w:rsidR="006A2BCD" w:rsidRDefault="003066DC">
            <w:r>
              <w:t>合计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3057.4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3133.5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523.6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5597.4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13300.4</w:t>
            </w:r>
          </w:p>
        </w:tc>
        <w:tc>
          <w:tcPr>
            <w:tcW w:w="1165" w:type="dxa"/>
            <w:vAlign w:val="center"/>
          </w:tcPr>
          <w:p w:rsidR="006A2BCD" w:rsidRDefault="003066DC">
            <w:r>
              <w:t>42.1</w:t>
            </w:r>
          </w:p>
        </w:tc>
      </w:tr>
    </w:tbl>
    <w:p w:rsidR="00876CF9" w:rsidRDefault="00876CF9" w:rsidP="00876CF9">
      <w:pPr>
        <w:pStyle w:val="a0"/>
        <w:ind w:firstLine="420"/>
        <w:rPr>
          <w:lang w:val="en-US"/>
        </w:rPr>
      </w:pPr>
      <w:bookmarkStart w:id="34" w:name="计算结果"/>
      <w:bookmarkEnd w:id="34"/>
    </w:p>
    <w:p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5" w:name="阴影平面图"/>
      <w:bookmarkEnd w:id="35"/>
      <w:r>
        <w:rPr>
          <w:noProof/>
          <w:lang w:val="en-US"/>
        </w:rPr>
        <w:lastRenderedPageBreak/>
        <w:drawing>
          <wp:inline distT="0" distB="0" distL="0" distR="0" wp14:anchorId="235D8F0F" wp14:editId="57460A0A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CD" w:rsidRDefault="006A2BCD">
      <w:pPr>
        <w:pStyle w:val="a0"/>
        <w:ind w:firstLine="420"/>
        <w:jc w:val="center"/>
        <w:rPr>
          <w:lang w:val="en-US"/>
        </w:rPr>
      </w:pPr>
    </w:p>
    <w:p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D6136B" w:rsidRDefault="00546220" w:rsidP="00165490">
      <w:pPr>
        <w:pStyle w:val="2"/>
      </w:pPr>
      <w:bookmarkStart w:id="36" w:name="_Toc90909656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6"/>
    </w:p>
    <w:p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6A2BCD">
        <w:tc>
          <w:tcPr>
            <w:tcW w:w="1866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:rsidR="00BB52E7" w:rsidRDefault="00BB52E7" w:rsidP="00DB136E">
      <w:pPr>
        <w:pStyle w:val="a0"/>
        <w:ind w:firstLine="420"/>
        <w:rPr>
          <w:lang w:val="en-US"/>
        </w:rPr>
      </w:pPr>
      <w:bookmarkStart w:id="37" w:name="车道遮阴率"/>
      <w:bookmarkEnd w:id="37"/>
    </w:p>
    <w:p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8" w:name="车道遮阴率平面图"/>
      <w:bookmarkEnd w:id="38"/>
      <w:r>
        <w:rPr>
          <w:noProof/>
          <w:lang w:val="en-US"/>
        </w:rPr>
        <w:lastRenderedPageBreak/>
        <w:drawing>
          <wp:inline distT="0" distB="0" distL="0" distR="0" wp14:anchorId="34FC086F" wp14:editId="43DC6C41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CD" w:rsidRDefault="006A2BCD">
      <w:pPr>
        <w:pStyle w:val="a0"/>
        <w:ind w:firstLine="420"/>
        <w:jc w:val="center"/>
        <w:rPr>
          <w:lang w:val="en-US"/>
        </w:rPr>
      </w:pPr>
    </w:p>
    <w:p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9976FB" w:rsidRDefault="008C6910" w:rsidP="009976FB">
      <w:pPr>
        <w:pStyle w:val="2"/>
      </w:pPr>
      <w:bookmarkStart w:id="39" w:name="_Toc90909657"/>
      <w:r>
        <w:rPr>
          <w:rFonts w:hint="eastAsia"/>
        </w:rPr>
        <w:t>屋顶热环境</w:t>
      </w:r>
      <w:r>
        <w:t>指标</w:t>
      </w:r>
      <w:bookmarkEnd w:id="39"/>
    </w:p>
    <w:p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6A2BCD">
        <w:tc>
          <w:tcPr>
            <w:tcW w:w="1555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:rsidR="006A2BCD" w:rsidRDefault="003066DC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6A2BCD"/>
        </w:tc>
        <w:tc>
          <w:tcPr>
            <w:tcW w:w="1555" w:type="dxa"/>
            <w:vAlign w:val="center"/>
          </w:tcPr>
          <w:p w:rsidR="006A2BCD" w:rsidRDefault="003066DC">
            <w:r>
              <w:t>22160.8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8629.8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13531.1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100.0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A1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824.7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822.1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99.7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B1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2139.7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2136.6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99.9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B2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713.7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712.2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99.8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B3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356.1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352.7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99.0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B4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1071.5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1068.3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99.7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B5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716.5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712.2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99.4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C1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2893.9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2891.8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-0.0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99.9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C2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1166.3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1156.7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99.2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C3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579.8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578.4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-0.0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99.8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C4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581.5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578.4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-0.0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99.5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C5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578.6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578.4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100.0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QCMM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1840.7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1840.7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100.0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lastRenderedPageBreak/>
              <w:t>体育馆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1354.5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1346.8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7.8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100.0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少年宫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1674.6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1674.6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100.0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幼儿园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607.4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607.4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100.0</w:t>
            </w:r>
          </w:p>
        </w:tc>
      </w:tr>
      <w:tr w:rsidR="006A2BCD">
        <w:tc>
          <w:tcPr>
            <w:tcW w:w="1555" w:type="dxa"/>
            <w:vAlign w:val="center"/>
          </w:tcPr>
          <w:p w:rsidR="006A2BCD" w:rsidRDefault="003066DC">
            <w:r>
              <w:t>合计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39260.5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25686.9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0.0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13538.8</w:t>
            </w:r>
          </w:p>
        </w:tc>
        <w:tc>
          <w:tcPr>
            <w:tcW w:w="1555" w:type="dxa"/>
            <w:vAlign w:val="center"/>
          </w:tcPr>
          <w:p w:rsidR="006A2BCD" w:rsidRDefault="003066DC">
            <w:r>
              <w:t>99.9</w:t>
            </w:r>
          </w:p>
        </w:tc>
      </w:tr>
    </w:tbl>
    <w:p w:rsidR="001663C4" w:rsidRDefault="001663C4" w:rsidP="001663C4">
      <w:pPr>
        <w:pStyle w:val="a0"/>
        <w:ind w:firstLine="420"/>
        <w:rPr>
          <w:lang w:val="en-US"/>
        </w:rPr>
      </w:pPr>
      <w:bookmarkStart w:id="40" w:name="屋顶遮阴率"/>
      <w:bookmarkEnd w:id="40"/>
    </w:p>
    <w:p w:rsidR="00D32BD4" w:rsidRPr="0068672A" w:rsidRDefault="00D32BD4" w:rsidP="009F2FC7">
      <w:pPr>
        <w:pStyle w:val="1"/>
      </w:pPr>
      <w:bookmarkStart w:id="41" w:name="_Toc90909658"/>
      <w:r w:rsidRPr="0068672A">
        <w:rPr>
          <w:rFonts w:hint="eastAsia"/>
        </w:rPr>
        <w:t>评价结论</w:t>
      </w:r>
      <w:bookmarkEnd w:id="41"/>
    </w:p>
    <w:p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2" w:name="活动场地遮阴率值"/>
            <w:r>
              <w:t>42.1%</w:t>
            </w:r>
            <w:bookmarkEnd w:id="42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3" w:name="活动场地遮阴率得分"/>
            <w:r>
              <w:t>2</w:t>
            </w:r>
            <w:bookmarkEnd w:id="43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8552B" w:rsidRDefault="00F8552B" w:rsidP="00CB2EB5">
            <w:bookmarkStart w:id="44" w:name="车道遮阴率值"/>
            <w:r>
              <w:t>无</w:t>
            </w:r>
            <w:bookmarkEnd w:id="44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Pr="00A654C6" w:rsidRDefault="003002CB" w:rsidP="00CB2EB5">
            <w:bookmarkStart w:id="45" w:name="车道遮阴得分"/>
            <w:r>
              <w:t>0</w:t>
            </w:r>
            <w:bookmarkEnd w:id="45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6" w:name="屋顶遮阴率值"/>
            <w:r>
              <w:t>99.9%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7" w:name="屋顶遮阴得分"/>
            <w:r>
              <w:t>4</w:t>
            </w:r>
            <w:bookmarkEnd w:id="47"/>
          </w:p>
        </w:tc>
      </w:tr>
      <w:tr w:rsidR="003002CB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:rsidR="003002CB" w:rsidRDefault="003002CB" w:rsidP="00CB2EB5">
            <w:bookmarkStart w:id="48" w:name="降热措施总得分"/>
            <w:r>
              <w:t>6</w:t>
            </w:r>
            <w:bookmarkEnd w:id="48"/>
          </w:p>
        </w:tc>
      </w:tr>
    </w:tbl>
    <w:p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36" w:rsidRDefault="00E47B36">
      <w:r>
        <w:separator/>
      </w:r>
    </w:p>
  </w:endnote>
  <w:endnote w:type="continuationSeparator" w:id="0">
    <w:p w:rsidR="00E47B36" w:rsidRDefault="00E4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9493B">
      <w:rPr>
        <w:rStyle w:val="a5"/>
        <w:noProof/>
      </w:rPr>
      <w:t>2</w:t>
    </w:r>
    <w:r>
      <w:fldChar w:fldCharType="end"/>
    </w:r>
  </w:p>
  <w:p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36" w:rsidRDefault="00E47B36">
      <w:r>
        <w:separator/>
      </w:r>
    </w:p>
  </w:footnote>
  <w:footnote w:type="continuationSeparator" w:id="0">
    <w:p w:rsidR="00E47B36" w:rsidRDefault="00E4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612A7F52" wp14:editId="36634AAD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AE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493B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066D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2BCD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967AE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47B36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C99E748"/>
  <w15:chartTrackingRefBased/>
  <w15:docId w15:val="{0220E54B-F7B1-4A95-9550-DE168458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10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30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20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3</TotalTime>
  <Pages>1</Pages>
  <Words>633</Words>
  <Characters>3611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Manager/>
  <Company>ths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Administrator</dc:creator>
  <cp:keywords/>
  <dc:description/>
  <cp:lastModifiedBy>Administrator</cp:lastModifiedBy>
  <cp:revision>4</cp:revision>
  <cp:lastPrinted>1899-12-31T16:00:00Z</cp:lastPrinted>
  <dcterms:created xsi:type="dcterms:W3CDTF">2021-12-20T08:20:00Z</dcterms:created>
  <dcterms:modified xsi:type="dcterms:W3CDTF">2021-12-20T12:46:00Z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