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建筑内部的非结构件、设备及附属设施等应连接牢固并能适应主体结构变形。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4698591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7350057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请对建筑内部的非结构件、设备及附属设施等的连接</w:t>
      </w:r>
      <w:r>
        <w:rPr>
          <w:rFonts w:hint="eastAsia" w:ascii="Times New Roman" w:hAnsi="Times New Roman" w:eastAsia="宋体" w:cs="Times New Roman"/>
          <w:szCs w:val="21"/>
        </w:rPr>
        <w:t>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建筑内部的非结构件、设备及附属设施等连接牢固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并能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够</w:t>
            </w:r>
            <w:r>
              <w:rPr>
                <w:rFonts w:ascii="Times New Roman" w:hAnsi="Times New Roman" w:eastAsia="宋体" w:cs="Times New Roman"/>
                <w:szCs w:val="21"/>
              </w:rPr>
              <w:t>适应主体结构变形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2）关键构件计算书；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4）建筑的维修与管理记录。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36"/>
    <w:rsid w:val="00026340"/>
    <w:rsid w:val="00074A38"/>
    <w:rsid w:val="00141669"/>
    <w:rsid w:val="005157A0"/>
    <w:rsid w:val="008D61F7"/>
    <w:rsid w:val="00A066ED"/>
    <w:rsid w:val="00CA5A36"/>
    <w:rsid w:val="00F80237"/>
    <w:rsid w:val="3B8D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156</Characters>
  <Lines>1</Lines>
  <Paragraphs>1</Paragraphs>
  <TotalTime>0</TotalTime>
  <ScaleCrop>false</ScaleCrop>
  <LinksUpToDate>false</LinksUpToDate>
  <CharactersWithSpaces>182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@霞</cp:lastModifiedBy>
  <dcterms:modified xsi:type="dcterms:W3CDTF">2022-03-06T13:25:01Z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F26BBE5662D048AD8039FFA689984CB7</vt:lpwstr>
  </property>
</Properties>
</file>