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8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供冷系统为多联机/单元式空调，制冷能耗以电量表计量。</w:t>
            </w:r>
          </w:p>
          <w:p>
            <w:pPr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lang w:val="en-US" w:eastAsia="zh-CN"/>
              </w:rPr>
              <w:t>本项目实时监测计量各部能耗。智能仪表按不同功能用电分开计量，主要有空调冷源和照明插座分开计量。且本项目能耗数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据上传到深圳市建筑能耗管理系统。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2EA27CF9"/>
    <w:rsid w:val="66194CB7"/>
    <w:rsid w:val="7433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4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4 Char"/>
    <w:basedOn w:val="10"/>
    <w:link w:val="5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10"/>
    <w:semiHidden/>
    <w:qFormat/>
    <w:uiPriority w:val="99"/>
    <w:rPr>
      <w:color w:val="808080"/>
    </w:rPr>
  </w:style>
  <w:style w:type="table" w:customStyle="1" w:styleId="15">
    <w:name w:val="网格型1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10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10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瑾桐</cp:lastModifiedBy>
  <dcterms:modified xsi:type="dcterms:W3CDTF">2022-03-02T03:36:25Z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DDC36D72029D48038214D4568B90B8A2</vt:lpwstr>
  </property>
</Properties>
</file>