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6.2.8设置用水远传计量系统、水质在线监测系统。（7分）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961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利用计量数据进行管网漏损自动监测、分析与整改，管道漏损率低于5%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13608384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7212161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856271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 w:ascii="Calibri" w:hAnsi="Calibri" w:eastAsia="宋体" w:cs="Times New Roman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335789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55095855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213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MS Gothic" w:hAnsi="MS Gothic"/>
        </w:rPr>
        <w:t>各类用水</w:t>
      </w:r>
      <w:r>
        <w:rPr>
          <w:rFonts w:hint="eastAsia"/>
        </w:rPr>
        <w:t>水质在线监测、记录并能随时查询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根据水平衡的要求分级安装计量水表，分级计量水表安装率达100%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给水系统无超压现象，用水点供水压力均控制在0.1～0.20MPa之间。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1）给排水专业竣工图纸及设计说明，应包括用水量远传计量系统设置及设计、分级水表设置及位置、水质监测系统设置及点位；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2）用水远传计量系统、水质在线监测与发布系统说明；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3）远传水表、水质监测设备的产品型式检验报告；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CA11AC"/>
    <w:rsid w:val="2EE024F8"/>
    <w:rsid w:val="61BA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2EB4D89CE194897A30E81376D55F8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3BB40-F6F1-44C0-95A8-2B4DDB03993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3E8628-C4FC-4844-9724-9AE4B537E3F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2F810-F687-4B90-9E98-16D004D0A7B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BD696-9D04-4243-9A05-2CD31B395489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889BEB-73A5-4B61-8444-70AC79EC212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0BFD53-5299-4F77-9AC3-48A17831D78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4AB8D0-563A-454D-B124-2F70F3573D7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DA78D5-83A1-46F0-8E76-287A9B21580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F5E23F-239C-43F6-9BF8-75B3B26F73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00AB6-AAAC-4D7D-8375-A33915EE4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FBB0D2-7F63-4EC7-8F5C-39F07DCFCC3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C17BE-CEAC-4580-8AA5-7661C382688C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112BA-EB5E-42A4-B9F6-F1154735836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EE3A29-4B45-4CAF-8809-D016173A91D2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087778-9339-4387-BD96-93B90B3A9DE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95CF4E-790B-4C94-AB28-15CABF19831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37107-B5A6-4864-8C2A-9D8219AD21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2EB4D89CE194897A30E81376D55F8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DBF2D93981849BFBC7791B4E50A5B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79A808DA8D4B909CDEFBDA344A87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6634C44E6D34628818FCF6B67668C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6B620AE4AEF483093B25B1F9C295D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80BDAD6E1074A8898DBD16BB8F1B1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924D1133BD849E5A222B10C453139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02FCB94592742D98DBA12DF0E460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902966D5E042C380A9D626F1C32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ED471C303B24081AA8D5F9FD9DCBB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BF0840E325A4AF982A0A64D7BB845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EC458084446483C98A10B365AB03A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1DCE7EDDFB744B28FA5F81B1711D4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AAFA8A491A4109A39A787DFCED59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FE9C7440E0348E780C7E5F30552E4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829CF90A14DDB9138098DBC850D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B1D8672939417B8BEFD3D84155DF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A12521280654B919670901C358CC5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9C7AABCFB154C29BCBC05E9897EFD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848</Characters>
  <Lines>7</Lines>
  <Paragraphs>1</Paragraphs>
  <TotalTime>1</TotalTime>
  <ScaleCrop>false</ScaleCrop>
  <LinksUpToDate>false</LinksUpToDate>
  <CharactersWithSpaces>995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瑾桐</cp:lastModifiedBy>
  <dcterms:modified xsi:type="dcterms:W3CDTF">2022-03-04T14:41:06Z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DACCF363E00E495D98671FE1D9505247</vt:lpwstr>
  </property>
</Properties>
</file>