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288" w:lineRule="atLeast"/>
        <w:ind w:left="0" w:right="0" w:firstLine="420"/>
        <w:jc w:val="center"/>
        <w:rPr>
          <w:rFonts w:hint="eastAsia" w:ascii="Arial" w:hAnsi="Arial" w:cs="Arial" w:eastAsiaTheme="minorEastAsia"/>
          <w:sz w:val="28"/>
          <w:szCs w:val="28"/>
          <w:bdr w:val="none" w:color="auto" w:sz="0" w:space="0"/>
          <w:lang w:val="en-US" w:eastAsia="zh-CN"/>
        </w:rPr>
      </w:pPr>
      <w:r>
        <w:rPr>
          <w:rFonts w:hint="eastAsia" w:ascii="Arial" w:hAnsi="Arial" w:cs="Arial"/>
          <w:sz w:val="28"/>
          <w:szCs w:val="28"/>
          <w:bdr w:val="none" w:color="auto" w:sz="0" w:space="0"/>
          <w:lang w:val="en-US" w:eastAsia="zh-CN"/>
        </w:rPr>
        <w:t>监控主要功能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288" w:lineRule="atLeast"/>
        <w:ind w:right="0"/>
        <w:rPr>
          <w:rFonts w:ascii="Arial" w:hAnsi="Arial" w:cs="Arial"/>
          <w:sz w:val="21"/>
          <w:szCs w:val="21"/>
        </w:rPr>
      </w:pPr>
      <w:bookmarkStart w:id="1" w:name="_GoBack"/>
      <w:bookmarkEnd w:id="1"/>
      <w:r>
        <w:rPr>
          <w:rFonts w:hint="default" w:ascii="Arial" w:hAnsi="Arial" w:cs="Arial"/>
          <w:sz w:val="21"/>
          <w:szCs w:val="21"/>
          <w:bdr w:val="none" w:color="auto" w:sz="0" w:space="0"/>
        </w:rPr>
        <w:t>GY2013C空气质量监测系统可实现区域空气质量的在线自动监测，能全天候、连续、自动地监测环境空气中的二氧化硫、二氧化氮、臭氧和</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"https://baike.sogou.com/lemma/ShowInnerLink.htm?lemmaId=67968&amp;ss_c=ssc.citiao.link" \t "https://baike.sogou.com/_blank" </w:instrText>
      </w:r>
      <w:r>
        <w:rPr>
          <w:rFonts w:hint="default" w:ascii="Arial" w:hAnsi="Arial" w:cs="Arial"/>
          <w:color w:val="3366CC"/>
          <w:sz w:val="21"/>
          <w:szCs w:val="21"/>
          <w:u w:val="none"/>
          <w:bdr w:val="none" w:color="auto" w:sz="0" w:space="0"/>
        </w:rPr>
        <w:fldChar w:fldCharType="separate"/>
      </w:r>
      <w:r>
        <w:rPr>
          <w:rStyle w:val="6"/>
          <w:rFonts w:hint="default" w:ascii="Arial" w:hAnsi="Arial" w:cs="Arial"/>
          <w:color w:val="3366CC"/>
          <w:sz w:val="21"/>
          <w:szCs w:val="21"/>
          <w:u w:val="none"/>
          <w:bdr w:val="none" w:color="auto" w:sz="0" w:space="0"/>
        </w:rPr>
        <w:t>可吸入颗粒物</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的实时变化情况，迅速、准确的收集、处理监测数据，能及时、准确地反映区域环境空气质量状况及变化规律，为环保部门的环境决策、环境管理、污染防治提供详实的数据资料和科学依据。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2" w:afterAutospacing="0" w:line="288" w:lineRule="atLeast"/>
        <w:ind w:left="0" w:right="0"/>
        <w:rPr>
          <w:rFonts w:hint="default" w:ascii="Arial" w:hAnsi="Arial" w:cs="Arial"/>
          <w:sz w:val="21"/>
          <w:szCs w:val="21"/>
        </w:rPr>
      </w:pPr>
      <w:bookmarkStart w:id="0" w:name="para4"/>
      <w:bookmarkEnd w:id="0"/>
      <w:r>
        <w:rPr>
          <w:rFonts w:hint="default" w:ascii="Arial" w:hAnsi="Arial" w:cs="Arial"/>
          <w:sz w:val="21"/>
          <w:szCs w:val="21"/>
          <w:bdr w:val="none" w:color="auto" w:sz="0" w:space="0"/>
        </w:rPr>
        <w:t>功能特点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标准模块化设计，便于维护和升级扩容；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国外核心技术与国内技术有机结合，产品性价比高；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现场数据实时传送，远程故障诊断；</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适应多种通讯(数据传输)方式，兼容各种传输协议，可实现多级联网；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产品操作简单，维护工作量小，费用较低；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系统有停电保护和异常情况自动恢复功能；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系统有自我诊断功能、高/低报警功能；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对系统数据和参数设置具有多级密码保护功能并可拒绝未授权密码进入；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40" w:right="0" w:hanging="360"/>
        <w:textAlignment w:val="top"/>
        <w:rPr>
          <w:rFonts w:hint="default" w:ascii="Arial" w:hAnsi="Arial" w:cs="Arial"/>
          <w:sz w:val="21"/>
          <w:szCs w:val="21"/>
        </w:rPr>
      </w:pPr>
      <w:r>
        <w:rPr>
          <w:rFonts w:hint="default" w:ascii="Arial" w:hAnsi="Arial" w:cs="Arial"/>
          <w:sz w:val="21"/>
          <w:szCs w:val="21"/>
          <w:bdr w:val="none" w:color="auto" w:sz="0" w:space="0"/>
        </w:rPr>
        <w:t>全中文界面，易于操作。 </w:t>
      </w:r>
    </w:p>
    <w:p>
      <w:pPr>
        <w:rPr>
          <w:rFonts w:ascii="微软雅黑" w:hAnsi="微软雅黑" w:eastAsia="微软雅黑" w:cs="微软雅黑"/>
          <w:i w:val="0"/>
          <w:iCs w:val="0"/>
          <w:caps w:val="0"/>
          <w:color w:val="192427"/>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476DD"/>
    <w:multiLevelType w:val="multilevel"/>
    <w:tmpl w:val="695476D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004F4"/>
    <w:rsid w:val="17A004F4"/>
    <w:rsid w:val="1BEA2E68"/>
    <w:rsid w:val="6339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346</Words>
  <Characters>352</Characters>
  <Lines>0</Lines>
  <Paragraphs>0</Paragraphs>
  <TotalTime>9</TotalTime>
  <ScaleCrop>false</ScaleCrop>
  <LinksUpToDate>false</LinksUpToDate>
  <CharactersWithSpaces>353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2022-03-12T08:11:00Z</dcterms:created>
  <dc:creator>破茧化成蝶</dc:creator>
  <cp:lastModifiedBy>破茧化成蝶</cp:lastModifiedBy>
  <dcterms:modified xsi:type="dcterms:W3CDTF">2022-03-12T08:20:28Z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8A40D2317C47487782914DCFEDA4DB91</vt:lpwstr>
  </property>
</Properties>
</file>