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55" w:name="_GoBack"/>
      <w:bookmarkEnd w:id="55"/>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20201212（SP1）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T15661538254</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_Toc884 </w:instrText>
      </w:r>
      <w:r>
        <w:rPr>
          <w:rFonts w:ascii="宋体" w:hAnsi="宋体"/>
          <w:caps/>
        </w:rPr>
        <w:fldChar w:fldCharType="separate"/>
      </w:r>
      <w:r>
        <w:rPr>
          <w:rFonts w:hint="eastAsia" w:ascii="Times New Roman" w:hAnsi="Times New Roman"/>
          <w:szCs w:val="28"/>
        </w:rPr>
        <w:t>1</w:t>
      </w:r>
      <w:r>
        <w:rPr>
          <w:rFonts w:ascii="Times New Roman" w:hAnsi="Times New Roman"/>
          <w:szCs w:val="28"/>
        </w:rPr>
        <w:t>.</w:t>
      </w:r>
      <w:r>
        <w:rPr>
          <w:rFonts w:hint="eastAsia" w:ascii="Times New Roman" w:hAnsi="Times New Roman"/>
          <w:szCs w:val="28"/>
        </w:rPr>
        <w:t>项目概况</w:t>
      </w:r>
      <w:r>
        <w:tab/>
      </w:r>
      <w:r>
        <w:fldChar w:fldCharType="begin"/>
      </w:r>
      <w:r>
        <w:instrText xml:space="preserve"> PAGEREF _Toc884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_Toc6276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_Toc6276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_Toc27770 </w:instrText>
      </w:r>
      <w:r>
        <w:fldChar w:fldCharType="separate"/>
      </w:r>
      <w:r>
        <w:rPr>
          <w:rFonts w:hint="eastAsia"/>
          <w:szCs w:val="24"/>
        </w:rPr>
        <w:t>2.1评价</w:t>
      </w:r>
      <w:r>
        <w:rPr>
          <w:szCs w:val="24"/>
        </w:rPr>
        <w:t>依据</w:t>
      </w:r>
      <w:r>
        <w:tab/>
      </w:r>
      <w:r>
        <w:fldChar w:fldCharType="begin"/>
      </w:r>
      <w:r>
        <w:instrText xml:space="preserve"> PAGEREF _Toc27770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_Toc8915 </w:instrText>
      </w:r>
      <w:r>
        <w:fldChar w:fldCharType="separate"/>
      </w:r>
      <w:r>
        <w:rPr>
          <w:rFonts w:hint="eastAsia"/>
          <w:szCs w:val="24"/>
        </w:rPr>
        <w:t>2.2标准</w:t>
      </w:r>
      <w:r>
        <w:rPr>
          <w:szCs w:val="24"/>
        </w:rPr>
        <w:t>要求</w:t>
      </w:r>
      <w:r>
        <w:tab/>
      </w:r>
      <w:r>
        <w:fldChar w:fldCharType="begin"/>
      </w:r>
      <w:r>
        <w:instrText xml:space="preserve"> PAGEREF _Toc8915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_Toc26122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_Toc26122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_Toc13012 </w:instrText>
      </w:r>
      <w:r>
        <w:fldChar w:fldCharType="separate"/>
      </w:r>
      <w:r>
        <w:rPr>
          <w:rFonts w:hint="eastAsia"/>
          <w:szCs w:val="24"/>
        </w:rPr>
        <w:t>3.1模拟软件</w:t>
      </w:r>
      <w:r>
        <w:tab/>
      </w:r>
      <w:r>
        <w:fldChar w:fldCharType="begin"/>
      </w:r>
      <w:r>
        <w:instrText xml:space="preserve"> PAGEREF _Toc13012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_Toc28058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_Toc28058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_Toc27785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_Toc27785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_Toc27112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_Toc27112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_Toc11126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_Toc11126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_Toc313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_Toc313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_Toc6741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_Toc6741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_Toc711 </w:instrText>
      </w:r>
      <w:r>
        <w:fldChar w:fldCharType="separate"/>
      </w:r>
      <w:r>
        <w:rPr>
          <w:rFonts w:hint="eastAsia" w:ascii="Times New Roman" w:hAnsi="Times New Roman"/>
          <w:szCs w:val="28"/>
        </w:rPr>
        <w:t>5.结论</w:t>
      </w:r>
      <w:r>
        <w:tab/>
      </w:r>
      <w:r>
        <w:fldChar w:fldCharType="begin"/>
      </w:r>
      <w:r>
        <w:instrText xml:space="preserve"> PAGEREF _Toc711 \h </w:instrText>
      </w:r>
      <w:r>
        <w:fldChar w:fldCharType="separate"/>
      </w:r>
      <w:r>
        <w:t>13</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884"/>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rFonts w:ascii="黑体" w:hAnsi="黑体" w:eastAsia="黑体"/>
          <w:kern w:val="0"/>
          <w:szCs w:val="20"/>
        </w:rPr>
      </w:pPr>
      <w:r>
        <w:rPr>
          <w:rFonts w:hint="eastAsia" w:ascii="黑体" w:hAnsi="黑体" w:eastAsia="黑体"/>
          <w:kern w:val="0"/>
          <w:szCs w:val="20"/>
        </w:rPr>
        <w:t>表1 参评</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rPr>
                <w:b/>
              </w:rPr>
              <w:t>室内分析单体DT</w:t>
            </w:r>
          </w:p>
        </w:tc>
        <w:tc>
          <w:tcPr>
            <w:vAlign w:val="center"/>
          </w:tcPr>
          <w:p>
            <w:pPr>
              <w:jc w:val="center"/>
            </w:pPr>
            <w:r>
              <w:rPr>
                <w:b/>
              </w:rPr>
              <w:t>24.45</w:t>
            </w:r>
          </w:p>
        </w:tc>
        <w:tc>
          <w:tcPr>
            <w:vAlign w:val="center"/>
          </w:tcPr>
          <w:p>
            <w:pPr>
              <w:jc w:val="center"/>
            </w:pPr>
            <w:r>
              <w:rPr>
                <w:b/>
              </w:rPr>
              <w:t>0.0</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6276"/>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27770"/>
      <w:bookmarkStart w:id="15" w:name="_Toc479326719"/>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sz w:val="21"/>
          <w:szCs w:val="21"/>
        </w:rPr>
      </w:pPr>
      <w:bookmarkStart w:id="16" w:name="_Hlk13924517"/>
      <w:bookmarkStart w:id="17" w:name="_Toc479326720"/>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6"/>
      <w:r>
        <w:rPr>
          <w:sz w:val="21"/>
          <w:szCs w:val="21"/>
        </w:rPr>
        <w:t xml:space="preserve"> </w:t>
      </w:r>
    </w:p>
    <w:p>
      <w:pPr>
        <w:pStyle w:val="33"/>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pPr>
        <w:pStyle w:val="33"/>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pPr>
        <w:pStyle w:val="33"/>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pPr>
        <w:pStyle w:val="33"/>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numPr>
          <w:ilvl w:val="0"/>
          <w:numId w:val="1"/>
        </w:numPr>
        <w:spacing w:line="276" w:lineRule="auto"/>
        <w:ind w:firstLineChars="0"/>
        <w:rPr>
          <w:sz w:val="21"/>
          <w:szCs w:val="21"/>
        </w:rPr>
      </w:pPr>
      <w:r>
        <w:rPr>
          <w:rFonts w:hint="eastAsia"/>
          <w:sz w:val="21"/>
          <w:szCs w:val="21"/>
        </w:rPr>
        <w:t>建筑设计图纸相关文件</w:t>
      </w:r>
    </w:p>
    <w:p>
      <w:pPr>
        <w:pStyle w:val="3"/>
        <w:rPr>
          <w:sz w:val="24"/>
          <w:szCs w:val="24"/>
        </w:rPr>
      </w:pPr>
      <w:bookmarkStart w:id="18" w:name="_Toc8915"/>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9" w:name="声功能区类别表格"/>
      <w:bookmarkEnd w:id="19"/>
      <w:bookmarkStart w:id="20" w:name="_Toc479326721"/>
      <w:bookmarkStart w:id="21" w:name="_Toc26122"/>
      <w:r>
        <w:rPr>
          <w:rFonts w:hint="eastAsia" w:ascii="Times New Roman" w:hAnsi="Times New Roman"/>
          <w:sz w:val="28"/>
          <w:szCs w:val="28"/>
        </w:rPr>
        <w:t>3.模拟</w:t>
      </w:r>
      <w:r>
        <w:rPr>
          <w:rFonts w:ascii="Times New Roman" w:hAnsi="Times New Roman"/>
          <w:sz w:val="28"/>
          <w:szCs w:val="28"/>
        </w:rPr>
        <w:t>方法</w:t>
      </w:r>
      <w:bookmarkEnd w:id="20"/>
      <w:bookmarkEnd w:id="21"/>
    </w:p>
    <w:p>
      <w:pPr>
        <w:pStyle w:val="3"/>
        <w:rPr>
          <w:sz w:val="24"/>
          <w:szCs w:val="24"/>
        </w:rPr>
      </w:pPr>
      <w:bookmarkStart w:id="22" w:name="_Toc479326722"/>
      <w:bookmarkStart w:id="23" w:name="_Toc13012"/>
      <w:r>
        <w:rPr>
          <w:rFonts w:hint="eastAsia"/>
          <w:sz w:val="24"/>
          <w:szCs w:val="24"/>
        </w:rPr>
        <w:t>3.1模拟软件</w:t>
      </w:r>
      <w:bookmarkEnd w:id="22"/>
      <w:bookmarkEnd w:id="23"/>
    </w:p>
    <w:p>
      <w:pPr>
        <w:pStyle w:val="33"/>
        <w:spacing w:line="276" w:lineRule="auto"/>
        <w:ind w:firstLine="420"/>
        <w:rPr>
          <w:rFonts w:cs="Times New Roman"/>
          <w:sz w:val="21"/>
          <w:szCs w:val="21"/>
        </w:rPr>
      </w:pPr>
      <w:bookmarkStart w:id="24"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7"/>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5" w:name="_Toc28058"/>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076825" cy="48387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5077358" cy="4839208"/>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7" w:name="_Toc479326725"/>
      <w:bookmarkStart w:id="28" w:name="_Toc27785"/>
      <w:r>
        <w:rPr>
          <w:rFonts w:hint="eastAsia"/>
          <w:sz w:val="24"/>
          <w:szCs w:val="24"/>
        </w:rPr>
        <w:t>3.</w:t>
      </w:r>
      <w:r>
        <w:rPr>
          <w:sz w:val="24"/>
          <w:szCs w:val="24"/>
        </w:rPr>
        <w:t>3</w:t>
      </w:r>
      <w:r>
        <w:rPr>
          <w:rFonts w:hint="eastAsia"/>
          <w:sz w:val="24"/>
          <w:szCs w:val="24"/>
        </w:rPr>
        <w:t>计算条件</w:t>
      </w:r>
      <w:bookmarkEnd w:id="27"/>
      <w:bookmarkEnd w:id="28"/>
    </w:p>
    <w:p>
      <w:pPr>
        <w:rPr>
          <w:b/>
        </w:rPr>
      </w:pPr>
      <w:bookmarkStart w:id="29" w:name="计算条件"/>
      <w:r>
        <w:rPr>
          <w:rFonts w:hint="eastAsia"/>
          <w:b/>
        </w:rPr>
        <w:t>■ 网格设置</w:t>
      </w:r>
    </w:p>
    <w:p>
      <w:pPr>
        <w:rPr>
          <w:b/>
        </w:rPr>
      </w:pPr>
      <w:r>
        <w:rPr>
          <w:b/>
          <w:color w:val="000000"/>
        </w:rPr>
        <w:t xml:space="preserve">  平面网格间距：10×10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9"/>
    <w:p>
      <w:pPr>
        <w:pStyle w:val="3"/>
        <w:rPr>
          <w:sz w:val="24"/>
          <w:szCs w:val="24"/>
        </w:rPr>
      </w:pPr>
      <w:bookmarkStart w:id="30" w:name="_Toc479326726"/>
      <w:bookmarkStart w:id="31" w:name="_Toc27112"/>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right"/>
      </w:pPr>
      <w:bookmarkStart w:id="32" w:name="声源表"/>
      <w:bookmarkEnd w:id="32"/>
      <w:r>
        <w:rPr>
          <w:sz w:val="24"/>
          <w:szCs w:val="24"/>
        </w:rPr>
        <w:t>表3.4-1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公路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60</w:t>
            </w:r>
          </w:p>
        </w:tc>
        <w:tc>
          <w:tcPr>
            <w:vAlign w:val="center"/>
          </w:tcPr>
          <w:p>
            <w:pPr>
              <w:jc w:val="center"/>
            </w:pPr>
            <w:r>
              <w:t>10</w:t>
            </w:r>
          </w:p>
        </w:tc>
        <w:tc>
          <w:tcPr>
            <w:vAlign w:val="center"/>
          </w:tcPr>
          <w:p>
            <w:pPr>
              <w:jc w:val="center"/>
            </w:pPr>
            <w:r>
              <w:t>72</w:t>
            </w:r>
          </w:p>
        </w:tc>
        <w:tc>
          <w:tcPr>
            <w:vAlign w:val="center"/>
          </w:tcPr>
          <w:p>
            <w:pPr>
              <w:jc w:val="center"/>
            </w:pPr>
            <w:r>
              <w:t>5</w:t>
            </w:r>
          </w:p>
        </w:tc>
        <w:tc>
          <w:tcPr>
            <w:vAlign w:val="center"/>
          </w:tcPr>
          <w:p>
            <w:pPr>
              <w:jc w:val="center"/>
            </w:pPr>
            <w:r>
              <w:t>71</w:t>
            </w:r>
          </w:p>
        </w:tc>
        <w:tc>
          <w:tcPr>
            <w:vAlign w:val="center"/>
          </w:tcPr>
          <w:p>
            <w:pPr>
              <w:jc w:val="center"/>
            </w:pPr>
            <w:r>
              <w:t>0</w:t>
            </w:r>
          </w:p>
        </w:tc>
        <w:tc>
          <w:tcPr>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5</w:t>
            </w:r>
          </w:p>
        </w:tc>
        <w:tc>
          <w:tcPr>
            <w:vAlign w:val="center"/>
          </w:tcPr>
          <w:p>
            <w:pPr>
              <w:jc w:val="center"/>
            </w:pPr>
            <w:r>
              <w:t>72</w:t>
            </w:r>
          </w:p>
        </w:tc>
        <w:tc>
          <w:tcPr>
            <w:vAlign w:val="center"/>
          </w:tcPr>
          <w:p>
            <w:pPr>
              <w:jc w:val="center"/>
            </w:pPr>
            <w:r>
              <w:t>2</w:t>
            </w:r>
          </w:p>
        </w:tc>
        <w:tc>
          <w:tcPr>
            <w:vAlign w:val="center"/>
          </w:tcPr>
          <w:p>
            <w:pPr>
              <w:jc w:val="center"/>
            </w:pPr>
            <w:r>
              <w:t>71</w:t>
            </w:r>
          </w:p>
        </w:tc>
        <w:tc>
          <w:tcPr>
            <w:vAlign w:val="center"/>
          </w:tcPr>
          <w:p>
            <w:pPr>
              <w:jc w:val="center"/>
            </w:pPr>
            <w:r>
              <w:t>0</w:t>
            </w:r>
          </w:p>
        </w:tc>
        <w:tc>
          <w:tcPr>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公路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60</w:t>
            </w:r>
          </w:p>
        </w:tc>
        <w:tc>
          <w:tcPr>
            <w:vAlign w:val="center"/>
          </w:tcPr>
          <w:p>
            <w:pPr>
              <w:jc w:val="center"/>
            </w:pPr>
            <w:r>
              <w:t>15</w:t>
            </w:r>
          </w:p>
        </w:tc>
        <w:tc>
          <w:tcPr>
            <w:vAlign w:val="center"/>
          </w:tcPr>
          <w:p>
            <w:pPr>
              <w:jc w:val="center"/>
            </w:pPr>
            <w:r>
              <w:t>72</w:t>
            </w:r>
          </w:p>
        </w:tc>
        <w:tc>
          <w:tcPr>
            <w:vAlign w:val="center"/>
          </w:tcPr>
          <w:p>
            <w:pPr>
              <w:jc w:val="center"/>
            </w:pPr>
            <w:r>
              <w:t>8</w:t>
            </w:r>
          </w:p>
        </w:tc>
        <w:tc>
          <w:tcPr>
            <w:vAlign w:val="center"/>
          </w:tcPr>
          <w:p>
            <w:pPr>
              <w:jc w:val="center"/>
            </w:pPr>
            <w:r>
              <w:t>71</w:t>
            </w:r>
          </w:p>
        </w:tc>
        <w:tc>
          <w:tcPr>
            <w:vAlign w:val="center"/>
          </w:tcPr>
          <w:p>
            <w:pPr>
              <w:jc w:val="center"/>
            </w:pPr>
            <w:r>
              <w:t>0</w:t>
            </w:r>
          </w:p>
        </w:tc>
        <w:tc>
          <w:tcPr>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10</w:t>
            </w:r>
          </w:p>
        </w:tc>
        <w:tc>
          <w:tcPr>
            <w:vAlign w:val="center"/>
          </w:tcPr>
          <w:p>
            <w:pPr>
              <w:jc w:val="center"/>
            </w:pPr>
            <w:r>
              <w:t>72</w:t>
            </w:r>
          </w:p>
        </w:tc>
        <w:tc>
          <w:tcPr>
            <w:vAlign w:val="center"/>
          </w:tcPr>
          <w:p>
            <w:pPr>
              <w:jc w:val="center"/>
            </w:pPr>
            <w:r>
              <w:t>5</w:t>
            </w:r>
          </w:p>
        </w:tc>
        <w:tc>
          <w:tcPr>
            <w:vAlign w:val="center"/>
          </w:tcPr>
          <w:p>
            <w:pPr>
              <w:jc w:val="center"/>
            </w:pPr>
            <w:r>
              <w:t>71</w:t>
            </w:r>
          </w:p>
        </w:tc>
        <w:tc>
          <w:tcPr>
            <w:vAlign w:val="center"/>
          </w:tcPr>
          <w:p>
            <w:pPr>
              <w:jc w:val="center"/>
            </w:pPr>
            <w:r>
              <w:t>0</w:t>
            </w:r>
          </w:p>
        </w:tc>
        <w:tc>
          <w:tcPr>
            <w:vAlign w:val="center"/>
          </w:tcPr>
          <w:p>
            <w:pPr>
              <w:jc w:val="center"/>
            </w:pPr>
            <w:r>
              <w:t>78</w:t>
            </w:r>
          </w:p>
        </w:tc>
      </w:tr>
    </w:tbl>
    <w:p>
      <w:pPr>
        <w:spacing w:line="276" w:lineRule="auto"/>
        <w:jc w:val="right"/>
      </w:pPr>
    </w:p>
    <w:p/>
    <w:p>
      <w:pPr>
        <w:pStyle w:val="2"/>
        <w:spacing w:line="400" w:lineRule="exact"/>
        <w:rPr>
          <w:rFonts w:ascii="Times New Roman" w:hAnsi="Times New Roman"/>
          <w:sz w:val="28"/>
          <w:szCs w:val="28"/>
        </w:rPr>
      </w:pPr>
      <w:bookmarkStart w:id="33" w:name="_Toc479326727"/>
      <w:bookmarkStart w:id="34" w:name="_Toc11126"/>
      <w:r>
        <w:rPr>
          <w:rFonts w:hint="eastAsia" w:ascii="Times New Roman" w:hAnsi="Times New Roman"/>
          <w:sz w:val="28"/>
          <w:szCs w:val="28"/>
        </w:rPr>
        <w:t>4.模拟结果</w:t>
      </w:r>
      <w:r>
        <w:rPr>
          <w:rFonts w:ascii="Times New Roman" w:hAnsi="Times New Roman"/>
          <w:sz w:val="28"/>
          <w:szCs w:val="28"/>
        </w:rPr>
        <w:t>及分析</w:t>
      </w:r>
      <w:bookmarkEnd w:id="33"/>
      <w:bookmarkEnd w:id="34"/>
      <w:r>
        <w:rPr>
          <w:rFonts w:hint="eastAsia" w:ascii="Times New Roman" w:hAnsi="Times New Roman"/>
          <w:sz w:val="28"/>
          <w:szCs w:val="28"/>
        </w:rPr>
        <w:t xml:space="preserve"> </w:t>
      </w:r>
    </w:p>
    <w:p>
      <w:pPr>
        <w:ind w:firstLine="420" w:firstLineChars="200"/>
      </w:pPr>
      <w:bookmarkStart w:id="35" w:name="_Toc479326728"/>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313"/>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5200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52006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38" w:name="场地分布图夜"/>
      <w:bookmarkEnd w:id="38"/>
      <w:r>
        <w:drawing>
          <wp:inline distT="0" distB="0" distL="0" distR="0">
            <wp:extent cx="5667375" cy="52006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52006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39" w:name="场地噪声分布俯瞰昼"/>
      <w:bookmarkEnd w:id="39"/>
      <w:r>
        <w:drawing>
          <wp:inline distT="0" distB="0" distL="0" distR="0">
            <wp:extent cx="5667375" cy="52006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52006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0" w:name="场地噪声分布俯瞰夜"/>
      <w:bookmarkEnd w:id="40"/>
      <w:r>
        <w:drawing>
          <wp:inline distT="0" distB="0" distL="0" distR="0">
            <wp:extent cx="5667375" cy="52006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52006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6741"/>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42100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42100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42100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4"/>
                    <a:stretch>
                      <a:fillRect/>
                    </a:stretch>
                  </pic:blipFill>
                  <pic:spPr>
                    <a:xfrm>
                      <a:off x="0" y="0"/>
                      <a:ext cx="5667375" cy="42100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5" w:name="建筑附近声压分布鸟瞰图昼"/>
      <w:r>
        <w:drawing>
          <wp:inline distT="0" distB="0" distL="0" distR="0">
            <wp:extent cx="5667375" cy="25908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6"/>
                    <a:stretch>
                      <a:fillRect/>
                    </a:stretch>
                  </pic:blipFill>
                  <pic:spPr>
                    <a:xfrm>
                      <a:off x="0" y="0"/>
                      <a:ext cx="5667375" cy="2590800"/>
                    </a:xfrm>
                    <a:prstGeom prst="rect">
                      <a:avLst/>
                    </a:prstGeom>
                  </pic:spPr>
                </pic:pic>
              </a:graphicData>
            </a:graphic>
          </wp:inline>
        </w:drawing>
      </w:r>
    </w:p>
    <w:bookmarkEnd w:id="45"/>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6" w:name="建筑附近声压分布鸟瞰图夜"/>
      <w:bookmarkEnd w:id="46"/>
      <w:r>
        <w:drawing>
          <wp:inline distT="0" distB="0" distL="0" distR="0">
            <wp:extent cx="5667375" cy="25908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7"/>
                    <a:stretch>
                      <a:fillRect/>
                    </a:stretch>
                  </pic:blipFill>
                  <pic:spPr>
                    <a:xfrm>
                      <a:off x="0" y="0"/>
                      <a:ext cx="5667375" cy="25908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rPr>
                <w:b/>
              </w:rPr>
              <w:t>建筑名称</w:t>
            </w:r>
          </w:p>
        </w:tc>
        <w:tc>
          <w:tcPr>
            <w:shd w:val="clear" w:color="auto" w:fill="E6E6E6"/>
            <w:vAlign w:val="center"/>
          </w:tcPr>
          <w:p>
            <w:pPr>
              <w:jc w:val="center"/>
            </w:pPr>
            <w:r>
              <w:rPr>
                <w:b/>
              </w:rPr>
              <w:t>时段</w:t>
            </w:r>
          </w:p>
        </w:tc>
        <w:tc>
          <w:tcPr>
            <w:shd w:val="clear" w:color="auto" w:fill="E6E6E6"/>
            <w:vAlign w:val="center"/>
          </w:tcPr>
          <w:p>
            <w:pPr>
              <w:jc w:val="center"/>
            </w:pPr>
            <w:r>
              <w:rPr>
                <w:b/>
              </w:rPr>
              <w:t>1.5米高度</w:t>
            </w:r>
            <w:r>
              <w:rPr>
                <w:b/>
              </w:rPr>
              <w:br w:type="textWrapping"/>
            </w:r>
            <w:r>
              <w:rPr>
                <w:b/>
              </w:rPr>
              <w:t>噪声最大值</w:t>
            </w:r>
          </w:p>
        </w:tc>
        <w:tc>
          <w:tcPr>
            <w:shd w:val="clear" w:color="auto" w:fill="E6E6E6"/>
            <w:vAlign w:val="center"/>
          </w:tcPr>
          <w:p>
            <w:pPr>
              <w:jc w:val="center"/>
            </w:pPr>
            <w:r>
              <w:rPr>
                <w:b/>
              </w:rPr>
              <w:t>2类</w:t>
            </w:r>
            <w:r>
              <w:rPr>
                <w:b/>
              </w:rPr>
              <w:br w:type="textWrapping"/>
            </w:r>
            <w:r>
              <w:rPr>
                <w:b/>
              </w:rPr>
              <w:t>噪声限值</w:t>
            </w:r>
          </w:p>
        </w:tc>
        <w:tc>
          <w:tcPr>
            <w:shd w:val="clear" w:color="auto" w:fill="E6E6E6"/>
            <w:vAlign w:val="center"/>
          </w:tcPr>
          <w:p>
            <w:pPr>
              <w:jc w:val="center"/>
            </w:pPr>
            <w:r>
              <w:rPr>
                <w:b/>
              </w:rPr>
              <w:t>3类</w:t>
            </w:r>
            <w:r>
              <w:rPr>
                <w:b/>
              </w:rPr>
              <w:br w:type="textWrapping"/>
            </w:r>
            <w:r>
              <w:rPr>
                <w:b/>
              </w:rPr>
              <w:t>噪声限值</w:t>
            </w:r>
          </w:p>
        </w:tc>
        <w:tc>
          <w:tcPr>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rPr>
                <w:b/>
              </w:rPr>
            </w:pPr>
            <w:r>
              <w:rPr>
                <w:b/>
              </w:rPr>
              <w:t>室内分析单体DT</w:t>
            </w:r>
          </w:p>
        </w:tc>
        <w:tc>
          <w:tcPr>
            <w:vAlign w:val="center"/>
          </w:tcPr>
          <w:p>
            <w:pPr>
              <w:jc w:val="center"/>
            </w:pPr>
            <w:r>
              <w:rPr>
                <w:b/>
              </w:rPr>
              <w:t>昼间</w:t>
            </w:r>
          </w:p>
        </w:tc>
        <w:tc>
          <w:tcPr>
            <w:vAlign w:val="center"/>
          </w:tcPr>
          <w:p>
            <w:pPr>
              <w:jc w:val="center"/>
            </w:pPr>
            <w:r>
              <w:t>38</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rPr>
                <w:b/>
              </w:rPr>
              <w:t>夜间</w:t>
            </w:r>
          </w:p>
        </w:tc>
        <w:tc>
          <w:tcPr>
            <w:vAlign w:val="center"/>
          </w:tcPr>
          <w:p>
            <w:pPr>
              <w:jc w:val="center"/>
            </w:pPr>
            <w:r>
              <w:t>35</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47" w:name="建筑物噪声最大值统计表格"/>
      <w:bookmarkEnd w:id="47"/>
    </w:p>
    <w:p>
      <w:pPr>
        <w:pStyle w:val="2"/>
        <w:rPr>
          <w:rFonts w:ascii="Times New Roman" w:hAnsi="Times New Roman"/>
          <w:sz w:val="28"/>
          <w:szCs w:val="28"/>
        </w:rPr>
      </w:pPr>
      <w:bookmarkStart w:id="48" w:name="_Toc479326730"/>
      <w:bookmarkStart w:id="49" w:name="_Toc711"/>
      <w:r>
        <w:rPr>
          <w:rFonts w:hint="eastAsia" w:ascii="Times New Roman" w:hAnsi="Times New Roman"/>
          <w:sz w:val="28"/>
          <w:szCs w:val="28"/>
        </w:rPr>
        <w:t>5.结论</w:t>
      </w:r>
      <w:bookmarkEnd w:id="48"/>
      <w:bookmarkEnd w:id="49"/>
    </w:p>
    <w:p>
      <w:pPr>
        <w:ind w:firstLine="420" w:firstLineChars="200"/>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w:t>
      </w:r>
      <w:r>
        <w:rPr>
          <w:rFonts w:hint="eastAsia"/>
        </w:rPr>
        <w:t>环境噪声值大于2类声环境功能区标准限值，且小于或等于3类声环境功能区标准限值，得5分。环境噪声值小于或等于2类声环境功能区标准限值，得10分。</w:t>
      </w:r>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pPr>
            <w:bookmarkStart w:id="50" w:name="昼间噪声最大值"/>
            <w:r>
              <w:rPr>
                <w:bCs/>
              </w:rPr>
              <w:t>38</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pPr>
            <w:bookmarkStart w:id="51" w:name="得分情况"/>
            <w:r>
              <w:t>10</w:t>
            </w:r>
            <w:bookmarkEnd w:id="51"/>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2" w:name="夜间噪声最大值"/>
            <w:r>
              <w:rPr>
                <w:bCs/>
              </w:rPr>
              <w:t>35</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color w:val="0000FF"/>
        <w:kern w:val="0"/>
        <w:sz w:val="21"/>
        <w:szCs w:val="20"/>
        <w:lang w:val="en-GB"/>
      </w:rPr>
      <w:t>http://www.gbsware.cn/</w:t>
    </w:r>
    <w:r>
      <w:rPr>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0130A0"/>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1EFD707E"/>
    <w:rsid w:val="2B013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qFormat/>
    <w:uiPriority w:val="99"/>
    <w:rPr>
      <w:sz w:val="18"/>
      <w:szCs w:val="18"/>
    </w:rPr>
  </w:style>
  <w:style w:type="character" w:customStyle="1" w:styleId="23">
    <w:name w:val="标题 1 Char"/>
    <w:link w:val="2"/>
    <w:uiPriority w:val="9"/>
    <w:rPr>
      <w:rFonts w:ascii="微软雅黑" w:hAnsi="微软雅黑" w:eastAsia="微软雅黑" w:cs="微软雅黑"/>
      <w:b/>
      <w:bCs/>
      <w:kern w:val="44"/>
      <w:sz w:val="44"/>
      <w:szCs w:val="44"/>
    </w:rPr>
  </w:style>
  <w:style w:type="character" w:customStyle="1" w:styleId="24">
    <w:name w:val="标题 2 Char"/>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Char"/>
    <w:link w:val="4"/>
    <w:qFormat/>
    <w:uiPriority w:val="9"/>
    <w:rPr>
      <w:b/>
      <w:bCs/>
      <w:sz w:val="32"/>
      <w:szCs w:val="32"/>
    </w:rPr>
  </w:style>
  <w:style w:type="character" w:customStyle="1" w:styleId="27">
    <w:name w:val="标题 4 Char"/>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uiPriority w:val="9"/>
    <w:rPr>
      <w:b/>
      <w:bCs/>
      <w:sz w:val="28"/>
      <w:szCs w:val="28"/>
    </w:rPr>
  </w:style>
  <w:style w:type="character" w:customStyle="1" w:styleId="30">
    <w:name w:val="批注文字 Char"/>
    <w:basedOn w:val="17"/>
    <w:link w:val="7"/>
    <w:semiHidden/>
    <w:uiPriority w:val="99"/>
  </w:style>
  <w:style w:type="character" w:customStyle="1" w:styleId="31">
    <w:name w:val="批注主题 Char"/>
    <w:link w:val="14"/>
    <w:semiHidden/>
    <w:uiPriority w:val="99"/>
    <w:rPr>
      <w:b/>
      <w:bCs/>
    </w:rPr>
  </w:style>
  <w:style w:type="character" w:customStyle="1" w:styleId="32">
    <w:name w:val="批注框文本 Char"/>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DEBC1-3C4B-4D77-AB80-129C5E715F3E}">
  <ds:schemaRefs/>
</ds:datastoreItem>
</file>

<file path=docProps/app.xml><?xml version="1.0" encoding="utf-8"?>
<Properties xmlns="http://schemas.openxmlformats.org/officeDocument/2006/extended-properties" xmlns:vt="http://schemas.openxmlformats.org/officeDocument/2006/docPropsVTypes">
  <Template>tmp5.dotx</Template>
  <Pages>13</Pages>
  <Words>2693</Words>
  <Characters>3171</Characters>
  <Lines>28</Lines>
  <Paragraphs>7</Paragraphs>
  <TotalTime>4</TotalTime>
  <ScaleCrop>false</ScaleCrop>
  <LinksUpToDate>false</LinksUpToDate>
  <CharactersWithSpaces>3393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2021-12-25T03:22:00Z</dcterms:created>
  <dc:creator>Administrator</dc:creator>
  <cp:lastModifiedBy>Administrator</cp:lastModifiedBy>
  <dcterms:modified xsi:type="dcterms:W3CDTF">2022-01-04T11:24:11Z</dcterms:modified>
  <dc:title>建筑平面4.0(2)(1)室外噪声分析报告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7ED84F725F8A4E6784F1C6EBB614E32C</vt:lpwstr>
  </property>
  <property fmtid="{D5CDD505-2E9C-101B-9397-08002B2CF9AE}" pid="3" name="KSOProductBuildVer">
    <vt:lpwstr>2052-11.1.0.11294</vt:lpwstr>
  </property>
</Properties>
</file>