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rPr>
          <w:rFonts w:hint="eastAsia"/>
          <w:color w:val="auto"/>
          <w:szCs w:val="30"/>
          <w:highlight w:val="none"/>
        </w:rPr>
      </w:pPr>
      <w:r>
        <w:rPr>
          <w:rFonts w:hint="eastAsia"/>
          <w:color w:val="auto"/>
          <w:szCs w:val="30"/>
          <w:highlight w:val="none"/>
          <w:lang w:val="zh-CN"/>
        </w:rPr>
        <w:t>建设管理工作的重点是：做好工程质量、工程进度、工程投资控制和项目合同管理以及组织协调工作，确保项目按合同工期、投资、质量建成。</w:t>
      </w:r>
    </w:p>
    <w:p>
      <w:pPr>
        <w:ind w:firstLine="560"/>
        <w:rPr>
          <w:rFonts w:hint="eastAsia"/>
          <w:color w:val="auto"/>
          <w:szCs w:val="30"/>
          <w:highlight w:val="none"/>
        </w:rPr>
      </w:pPr>
      <w:r>
        <w:rPr>
          <w:rFonts w:hint="eastAsia"/>
          <w:color w:val="auto"/>
          <w:szCs w:val="30"/>
          <w:highlight w:val="none"/>
          <w:lang w:val="zh-CN"/>
        </w:rPr>
        <w:t>按项目建设管理的一般要求，管理任务包括但不限于以下内容。</w:t>
      </w:r>
    </w:p>
    <w:p>
      <w:pPr>
        <w:ind w:firstLine="560"/>
        <w:rPr>
          <w:rFonts w:hint="eastAsia"/>
          <w:color w:val="auto"/>
          <w:szCs w:val="30"/>
          <w:highlight w:val="none"/>
        </w:rPr>
      </w:pPr>
      <w:r>
        <w:rPr>
          <w:rFonts w:hint="eastAsia"/>
          <w:color w:val="auto"/>
          <w:szCs w:val="30"/>
          <w:highlight w:val="none"/>
        </w:rPr>
        <w:t>1</w:t>
      </w:r>
      <w:r>
        <w:rPr>
          <w:rFonts w:hint="eastAsia"/>
          <w:color w:val="auto"/>
          <w:szCs w:val="30"/>
          <w:highlight w:val="none"/>
          <w:lang w:val="zh-CN"/>
        </w:rPr>
        <w:t>、编制建设管理计划及资金计划、审查施工图纸是否满足设计文件和规范要求，以及投资方提出的一些特殊功能和技术要求。</w:t>
      </w:r>
    </w:p>
    <w:p>
      <w:pPr>
        <w:ind w:firstLine="560"/>
        <w:rPr>
          <w:rFonts w:hint="eastAsia"/>
          <w:color w:val="auto"/>
          <w:szCs w:val="30"/>
          <w:highlight w:val="none"/>
        </w:rPr>
      </w:pPr>
      <w:r>
        <w:rPr>
          <w:rFonts w:hint="eastAsia"/>
          <w:color w:val="auto"/>
          <w:szCs w:val="30"/>
          <w:highlight w:val="none"/>
        </w:rPr>
        <w:t>2</w:t>
      </w:r>
      <w:r>
        <w:rPr>
          <w:rFonts w:hint="eastAsia"/>
          <w:color w:val="auto"/>
          <w:szCs w:val="30"/>
          <w:highlight w:val="none"/>
          <w:lang w:val="zh-CN"/>
        </w:rPr>
        <w:t>、按核准的招标组织形式和招标方式，确定建筑工程施工单位，签订施工合同。</w:t>
      </w:r>
    </w:p>
    <w:p>
      <w:pPr>
        <w:ind w:firstLine="560"/>
        <w:rPr>
          <w:rFonts w:hint="eastAsia"/>
          <w:color w:val="auto"/>
          <w:szCs w:val="30"/>
          <w:highlight w:val="none"/>
        </w:rPr>
      </w:pPr>
      <w:r>
        <w:rPr>
          <w:rFonts w:hint="eastAsia"/>
          <w:color w:val="auto"/>
          <w:szCs w:val="30"/>
          <w:highlight w:val="none"/>
        </w:rPr>
        <w:t>3</w:t>
      </w:r>
      <w:r>
        <w:rPr>
          <w:rFonts w:hint="eastAsia"/>
          <w:color w:val="auto"/>
          <w:szCs w:val="30"/>
          <w:highlight w:val="none"/>
          <w:lang w:val="zh-CN"/>
        </w:rPr>
        <w:t>、按核准的招标组织形式和招标方式，确定机电设备安装单位，签订安装合同。</w:t>
      </w:r>
    </w:p>
    <w:p>
      <w:pPr>
        <w:ind w:firstLine="560"/>
        <w:rPr>
          <w:rFonts w:hint="eastAsia"/>
          <w:color w:val="auto"/>
          <w:szCs w:val="30"/>
          <w:highlight w:val="none"/>
        </w:rPr>
      </w:pPr>
      <w:r>
        <w:rPr>
          <w:rFonts w:hint="eastAsia"/>
          <w:color w:val="auto"/>
          <w:szCs w:val="30"/>
          <w:highlight w:val="none"/>
        </w:rPr>
        <w:t>4</w:t>
      </w:r>
      <w:r>
        <w:rPr>
          <w:rFonts w:hint="eastAsia"/>
          <w:color w:val="auto"/>
          <w:szCs w:val="30"/>
          <w:highlight w:val="none"/>
          <w:lang w:val="zh-CN"/>
        </w:rPr>
        <w:t>、按核准的招标组织形式和招标方式，确定项目建设监理单位，签订监理合同。</w:t>
      </w:r>
    </w:p>
    <w:p>
      <w:pPr>
        <w:ind w:firstLine="560"/>
        <w:rPr>
          <w:rFonts w:hint="eastAsia"/>
          <w:color w:val="auto"/>
          <w:szCs w:val="30"/>
          <w:highlight w:val="none"/>
        </w:rPr>
      </w:pPr>
      <w:r>
        <w:rPr>
          <w:rFonts w:hint="eastAsia"/>
          <w:color w:val="auto"/>
          <w:szCs w:val="30"/>
          <w:highlight w:val="none"/>
        </w:rPr>
        <w:t>5</w:t>
      </w:r>
      <w:r>
        <w:rPr>
          <w:rFonts w:hint="eastAsia"/>
          <w:color w:val="auto"/>
          <w:szCs w:val="30"/>
          <w:highlight w:val="none"/>
          <w:lang w:val="zh-CN"/>
        </w:rPr>
        <w:t>、按核准的招标组织形式和招标方式，确定机电设备及重要建筑材料供应商。</w:t>
      </w:r>
    </w:p>
    <w:p>
      <w:pPr>
        <w:ind w:firstLine="560"/>
        <w:rPr>
          <w:rFonts w:hint="eastAsia"/>
          <w:color w:val="auto"/>
          <w:szCs w:val="30"/>
          <w:highlight w:val="none"/>
        </w:rPr>
      </w:pPr>
      <w:r>
        <w:rPr>
          <w:rFonts w:hint="eastAsia"/>
          <w:color w:val="auto"/>
          <w:szCs w:val="30"/>
          <w:highlight w:val="none"/>
        </w:rPr>
        <w:t>6</w:t>
      </w:r>
      <w:r>
        <w:rPr>
          <w:rFonts w:hint="eastAsia"/>
          <w:color w:val="auto"/>
          <w:szCs w:val="30"/>
          <w:highlight w:val="none"/>
          <w:lang w:val="zh-CN"/>
        </w:rPr>
        <w:t>、审批承建商提交的施工组织设计、施工进度计划、施工方案、施工质量保证体系等技术文件，并检查落实。</w:t>
      </w:r>
    </w:p>
    <w:p>
      <w:pPr>
        <w:ind w:firstLine="560"/>
        <w:rPr>
          <w:rFonts w:hint="eastAsia"/>
          <w:color w:val="auto"/>
          <w:szCs w:val="30"/>
          <w:highlight w:val="none"/>
        </w:rPr>
      </w:pPr>
      <w:r>
        <w:rPr>
          <w:rFonts w:hint="eastAsia"/>
          <w:color w:val="auto"/>
          <w:szCs w:val="30"/>
          <w:highlight w:val="none"/>
        </w:rPr>
        <w:t>7</w:t>
      </w:r>
      <w:r>
        <w:rPr>
          <w:rFonts w:hint="eastAsia"/>
          <w:color w:val="auto"/>
          <w:szCs w:val="30"/>
          <w:highlight w:val="none"/>
          <w:lang w:val="zh-CN"/>
        </w:rPr>
        <w:t>、检查承建商执行工程施工合同过程中的技术规范，做好投资、进度、质量和合同管理工作。</w:t>
      </w:r>
    </w:p>
    <w:p>
      <w:pPr>
        <w:ind w:firstLine="560"/>
        <w:rPr>
          <w:rFonts w:hint="eastAsia"/>
          <w:color w:val="auto"/>
          <w:szCs w:val="30"/>
          <w:highlight w:val="none"/>
        </w:rPr>
      </w:pPr>
      <w:r>
        <w:rPr>
          <w:rFonts w:hint="eastAsia"/>
          <w:color w:val="auto"/>
          <w:szCs w:val="30"/>
          <w:highlight w:val="none"/>
        </w:rPr>
        <w:t>8</w:t>
      </w:r>
      <w:r>
        <w:rPr>
          <w:rFonts w:hint="eastAsia"/>
          <w:color w:val="auto"/>
          <w:szCs w:val="30"/>
          <w:highlight w:val="none"/>
          <w:lang w:val="zh-CN"/>
        </w:rPr>
        <w:t>、检查工程所采用由投资方招标确定的供货商提供的主要设备和关键材料是否符合设计图纸和合同所规定的质量标准，并做好其他材料的招标采购工作。</w:t>
      </w:r>
    </w:p>
    <w:p>
      <w:pPr>
        <w:ind w:firstLine="560"/>
        <w:rPr>
          <w:rFonts w:hint="eastAsia"/>
          <w:color w:val="auto"/>
          <w:szCs w:val="30"/>
          <w:highlight w:val="none"/>
        </w:rPr>
      </w:pPr>
      <w:r>
        <w:rPr>
          <w:rFonts w:hint="eastAsia"/>
          <w:color w:val="auto"/>
          <w:szCs w:val="30"/>
          <w:highlight w:val="none"/>
        </w:rPr>
        <w:t>9</w:t>
      </w:r>
      <w:r>
        <w:rPr>
          <w:rFonts w:hint="eastAsia"/>
          <w:color w:val="auto"/>
          <w:szCs w:val="30"/>
          <w:highlight w:val="none"/>
          <w:lang w:val="zh-CN"/>
        </w:rPr>
        <w:t>、做好资金管理，按进度做好结算工程提款工作，节约投资。</w:t>
      </w:r>
    </w:p>
    <w:p>
      <w:pPr>
        <w:ind w:firstLine="560"/>
        <w:rPr>
          <w:rFonts w:hint="eastAsia"/>
          <w:color w:val="auto"/>
          <w:szCs w:val="30"/>
          <w:highlight w:val="none"/>
        </w:rPr>
      </w:pPr>
      <w:r>
        <w:rPr>
          <w:rFonts w:hint="eastAsia"/>
          <w:color w:val="auto"/>
          <w:szCs w:val="30"/>
          <w:highlight w:val="none"/>
        </w:rPr>
        <w:t>10</w:t>
      </w:r>
      <w:r>
        <w:rPr>
          <w:rFonts w:hint="eastAsia"/>
          <w:color w:val="auto"/>
          <w:szCs w:val="30"/>
          <w:highlight w:val="none"/>
          <w:lang w:val="zh-CN"/>
        </w:rPr>
        <w:t>、根据工程进度情况，审核承建商进度及付款申请，签发工程付款凭证，支付工程款。</w:t>
      </w:r>
    </w:p>
    <w:p>
      <w:pPr>
        <w:ind w:firstLine="560"/>
        <w:rPr>
          <w:rFonts w:hint="eastAsia"/>
          <w:color w:val="auto"/>
          <w:szCs w:val="30"/>
          <w:highlight w:val="none"/>
        </w:rPr>
      </w:pPr>
      <w:r>
        <w:rPr>
          <w:rFonts w:hint="eastAsia"/>
          <w:color w:val="auto"/>
          <w:szCs w:val="30"/>
          <w:highlight w:val="none"/>
        </w:rPr>
        <w:t>11</w:t>
      </w:r>
      <w:r>
        <w:rPr>
          <w:rFonts w:hint="eastAsia"/>
          <w:color w:val="auto"/>
          <w:szCs w:val="30"/>
          <w:highlight w:val="none"/>
          <w:lang w:val="zh-CN"/>
        </w:rPr>
        <w:t>、组织竣工验收。</w:t>
      </w:r>
    </w:p>
    <w:p>
      <w:pPr>
        <w:ind w:firstLine="560"/>
        <w:rPr>
          <w:rFonts w:hint="eastAsia"/>
          <w:color w:val="auto"/>
          <w:szCs w:val="30"/>
          <w:highlight w:val="none"/>
        </w:rPr>
      </w:pPr>
      <w:r>
        <w:rPr>
          <w:rFonts w:hint="eastAsia"/>
          <w:color w:val="auto"/>
          <w:szCs w:val="30"/>
          <w:highlight w:val="none"/>
        </w:rPr>
        <w:t>12</w:t>
      </w:r>
      <w:r>
        <w:rPr>
          <w:rFonts w:hint="eastAsia"/>
          <w:color w:val="auto"/>
          <w:szCs w:val="30"/>
          <w:highlight w:val="none"/>
          <w:lang w:val="zh-CN"/>
        </w:rPr>
        <w:t>、组织工程审计。</w:t>
      </w:r>
    </w:p>
    <w:p>
      <w:pPr>
        <w:ind w:firstLine="560"/>
        <w:rPr>
          <w:rFonts w:hint="eastAsia"/>
          <w:color w:val="auto"/>
          <w:szCs w:val="30"/>
          <w:highlight w:val="none"/>
          <w:lang w:val="zh-CN"/>
        </w:rPr>
      </w:pPr>
      <w:r>
        <w:rPr>
          <w:rFonts w:hint="eastAsia"/>
          <w:color w:val="auto"/>
          <w:szCs w:val="30"/>
          <w:highlight w:val="none"/>
        </w:rPr>
        <w:t>13</w:t>
      </w:r>
      <w:r>
        <w:rPr>
          <w:rFonts w:hint="eastAsia"/>
          <w:color w:val="auto"/>
          <w:szCs w:val="30"/>
          <w:highlight w:val="none"/>
          <w:lang w:val="zh-CN"/>
        </w:rPr>
        <w:t>、审查并接收承建商及监理公司规整的技术业务资料，建立技术经济档案。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C600B"/>
    <w:rsid w:val="08551008"/>
    <w:rsid w:val="313740FB"/>
    <w:rsid w:val="45AB6B4A"/>
    <w:rsid w:val="795C6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124" w:firstLineChars="200"/>
      <w:jc w:val="both"/>
    </w:pPr>
    <w:rPr>
      <w:rFonts w:ascii="宋体" w:hAnsi="宋体" w:eastAsia="宋体" w:cs="Times New Roman"/>
      <w:kern w:val="2"/>
      <w:sz w:val="28"/>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568</Words>
  <Characters>572</Characters>
  <Lines>0</Lines>
  <Paragraphs>0</Paragraphs>
  <TotalTime>1</TotalTime>
  <ScaleCrop>false</ScaleCrop>
  <LinksUpToDate>false</LinksUpToDate>
  <CharactersWithSpaces>572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2022-03-15T10:54:00Z</dcterms:created>
  <dc:creator>Administrator</dc:creator>
  <cp:lastModifiedBy>Administrator</cp:lastModifiedBy>
  <dcterms:modified xsi:type="dcterms:W3CDTF">2022-03-15T10:55:36Z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3CD6F50D25D34CE1844C094B75B4E163</vt:lpwstr>
  </property>
</Properties>
</file>