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632" w:rsidRPr="001B4632" w:rsidRDefault="001B4632" w:rsidP="001B4632">
      <w:pPr>
        <w:spacing w:line="360" w:lineRule="auto"/>
        <w:jc w:val="center"/>
        <w:rPr>
          <w:rFonts w:asciiTheme="minorEastAsia" w:hAnsiTheme="minorEastAsia" w:hint="eastAsia"/>
          <w:sz w:val="24"/>
          <w:szCs w:val="24"/>
        </w:rPr>
      </w:pPr>
      <w:bookmarkStart w:id="0" w:name="_GoBack"/>
      <w:r>
        <w:rPr>
          <w:rFonts w:asciiTheme="minorEastAsia" w:hAnsiTheme="minorEastAsia" w:hint="eastAsia"/>
          <w:sz w:val="24"/>
          <w:szCs w:val="24"/>
        </w:rPr>
        <w:t>建筑</w:t>
      </w:r>
      <w:r w:rsidRPr="001B4632">
        <w:rPr>
          <w:rFonts w:asciiTheme="minorEastAsia" w:hAnsiTheme="minorEastAsia" w:hint="eastAsia"/>
          <w:sz w:val="24"/>
          <w:szCs w:val="24"/>
        </w:rPr>
        <w:t>施工记录资料</w:t>
      </w:r>
    </w:p>
    <w:bookmarkEnd w:id="0"/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1、水泥进场验收记录及见证取样和送检记录。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2、钢筋进场验收记录及见证取样和送检记录。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3</w:t>
      </w:r>
      <w:r w:rsidRPr="001B4632">
        <w:rPr>
          <w:rFonts w:asciiTheme="minorEastAsia" w:hAnsiTheme="minorEastAsia" w:hint="eastAsia"/>
          <w:sz w:val="24"/>
          <w:szCs w:val="24"/>
        </w:rPr>
        <w:t>、混凝土及砂浆进场验收记录及见证取样和送检记录。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4</w:t>
      </w:r>
      <w:r w:rsidRPr="001B4632">
        <w:rPr>
          <w:rFonts w:asciiTheme="minorEastAsia" w:hAnsiTheme="minorEastAsia" w:hint="eastAsia"/>
          <w:sz w:val="24"/>
          <w:szCs w:val="24"/>
        </w:rPr>
        <w:t>、砖、砌块进场验收记录及见证取样和送检记录。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5</w:t>
      </w:r>
      <w:r w:rsidRPr="001B4632">
        <w:rPr>
          <w:rFonts w:asciiTheme="minorEastAsia" w:hAnsiTheme="minorEastAsia" w:hint="eastAsia"/>
          <w:sz w:val="24"/>
          <w:szCs w:val="24"/>
        </w:rPr>
        <w:t>、钢结构用钢材、焊接材料、紧固件、涂装材料等进场验收记录及见证取样和送检记录。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6</w:t>
      </w:r>
      <w:r w:rsidRPr="001B4632">
        <w:rPr>
          <w:rFonts w:asciiTheme="minorEastAsia" w:hAnsiTheme="minorEastAsia" w:hint="eastAsia"/>
          <w:sz w:val="24"/>
          <w:szCs w:val="24"/>
        </w:rPr>
        <w:t>、防水材料进场验收记录及见证取样和送检记录。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7</w:t>
      </w:r>
      <w:r w:rsidRPr="001B4632">
        <w:rPr>
          <w:rFonts w:asciiTheme="minorEastAsia" w:hAnsiTheme="minorEastAsia" w:hint="eastAsia"/>
          <w:sz w:val="24"/>
          <w:szCs w:val="24"/>
        </w:rPr>
        <w:t>、超声波检测管进场验收记录及见证取样和送检记录。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8</w:t>
      </w:r>
      <w:r w:rsidRPr="001B4632">
        <w:rPr>
          <w:rFonts w:asciiTheme="minorEastAsia" w:hAnsiTheme="minorEastAsia" w:hint="eastAsia"/>
          <w:sz w:val="24"/>
          <w:szCs w:val="24"/>
        </w:rPr>
        <w:t>、地基处理记录。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（1）需附地基开挖前、开挖后的简图，并文字说明地基处理方法和处理过程中的情况；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（2）本记录包括地基处理综合描述记录。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9、地基钎探记录。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天然地基需进行钎探时记录，按相关规范要求记录打钎深度、锤击次数等。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0</w:t>
      </w:r>
      <w:r w:rsidRPr="001B4632">
        <w:rPr>
          <w:rFonts w:asciiTheme="minorEastAsia" w:hAnsiTheme="minorEastAsia" w:hint="eastAsia"/>
          <w:sz w:val="24"/>
          <w:szCs w:val="24"/>
        </w:rPr>
        <w:t>、桩基试桩、成桩记录。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（1）施工的桩号、桩顶标高、笼长、护筒标高、终孔深度、开始时间、结束时间、桩径、混凝土强度设计等级、混凝土方量及充盈系数等，应按照施工实际情况记录，埋设声测管、导向管等情况应注明；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（2）施工中出现的问题，应详细的记录，便于后期进行相应的处理。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11</w:t>
      </w:r>
      <w:r w:rsidRPr="001B4632">
        <w:rPr>
          <w:rFonts w:asciiTheme="minorEastAsia" w:hAnsiTheme="minorEastAsia" w:hint="eastAsia"/>
          <w:sz w:val="24"/>
          <w:szCs w:val="24"/>
        </w:rPr>
        <w:t>、混凝土施工记录。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（1）养护情况根据季节及项目现场的实际情况填写；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（2）混凝土开盘鉴定编号根据商混站提供的开盘鉴定编号如实填写；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（3）标准养护试块数量、编号及实验结果根据送检数量和检验报告编号、结果如实填写。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2</w:t>
      </w:r>
      <w:r w:rsidRPr="001B4632">
        <w:rPr>
          <w:rFonts w:asciiTheme="minorEastAsia" w:hAnsiTheme="minorEastAsia" w:hint="eastAsia"/>
          <w:sz w:val="24"/>
          <w:szCs w:val="24"/>
        </w:rPr>
        <w:t>、混凝土坍落度测量记录。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13</w:t>
      </w:r>
      <w:r w:rsidRPr="001B4632">
        <w:rPr>
          <w:rFonts w:asciiTheme="minorEastAsia" w:hAnsiTheme="minorEastAsia" w:hint="eastAsia"/>
          <w:sz w:val="24"/>
          <w:szCs w:val="24"/>
        </w:rPr>
        <w:t>、冬期混凝土施工测温记录。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（1）应测量混凝土从入模到拆除保温层或保温模板期间的温度；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（2）施工期间和养护期间测温项目和频次应符合施工方案和《建筑工程冬期施</w:t>
      </w:r>
      <w:r w:rsidRPr="001B4632">
        <w:rPr>
          <w:rFonts w:asciiTheme="minorEastAsia" w:hAnsiTheme="minorEastAsia" w:hint="eastAsia"/>
          <w:sz w:val="24"/>
          <w:szCs w:val="24"/>
        </w:rPr>
        <w:lastRenderedPageBreak/>
        <w:t>工规程》JGJ/T104的要求；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（3）养护期间测温方法应符合施工方案和《建筑工程冬期施工规程》JGJ/T104的要求，并应绘制测温孔布置图。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4</w:t>
      </w:r>
      <w:r w:rsidRPr="001B4632">
        <w:rPr>
          <w:rFonts w:asciiTheme="minorEastAsia" w:hAnsiTheme="minorEastAsia" w:hint="eastAsia"/>
          <w:sz w:val="24"/>
          <w:szCs w:val="24"/>
        </w:rPr>
        <w:t>、大体积混凝土施工测温记录。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（1）应监测混凝土拌合物温度、内部温度、环境温度、冷却水温度，同时监控混凝土表里温差和降温速率；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（2）测位和测点布置、测温频次应符合施工方案和《大体积混凝土温度测控技术规范》GB/T51028的要求，并应绘制测温孔布置图；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（3）应记录出现表里温差和降温速率超过规定时，采取的调整和优化温控措施。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15</w:t>
      </w:r>
      <w:r w:rsidRPr="001B4632">
        <w:rPr>
          <w:rFonts w:asciiTheme="minorEastAsia" w:hAnsiTheme="minorEastAsia" w:hint="eastAsia"/>
          <w:sz w:val="24"/>
          <w:szCs w:val="24"/>
        </w:rPr>
        <w:t>、同条件养护试块测温记录。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（1）测温按养护期间日平均温度，累计达到600℃。当无实测值时，日平均温度可采用当地天气预报的最高温、最低温的平均值；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（2）养护龄期不应小于14天，0℃及以下不计入。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6</w:t>
      </w:r>
      <w:r w:rsidRPr="001B4632">
        <w:rPr>
          <w:rFonts w:asciiTheme="minorEastAsia" w:hAnsiTheme="minorEastAsia" w:hint="eastAsia"/>
          <w:sz w:val="24"/>
          <w:szCs w:val="24"/>
        </w:rPr>
        <w:t>、混凝土标养室温湿度记录。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（1）标准养护室温度控制在20±2℃，相对湿度在95%以上。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（2）混凝土标养室每天保证2～3次检查温湿度，发现偏差及时采取措施并记录。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7</w:t>
      </w:r>
      <w:r w:rsidRPr="001B4632">
        <w:rPr>
          <w:rFonts w:asciiTheme="minorEastAsia" w:hAnsiTheme="minorEastAsia" w:hint="eastAsia"/>
          <w:sz w:val="24"/>
          <w:szCs w:val="24"/>
        </w:rPr>
        <w:t>、混凝土拆模申请单、模板早拆审批表。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（1）拆模部位、强度等级、浇筑日期、混凝土拆模试件强度及达到设计强度百分比值等内容，应按实际情况填写。混凝土拆模试件强度报告应作为拆模申请的附件；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（2）冬期施工时，墙柱部位拆模也应申请。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8</w:t>
      </w:r>
      <w:r w:rsidRPr="001B4632">
        <w:rPr>
          <w:rFonts w:asciiTheme="minorEastAsia" w:hAnsiTheme="minorEastAsia" w:hint="eastAsia"/>
          <w:sz w:val="24"/>
          <w:szCs w:val="24"/>
        </w:rPr>
        <w:t>、预应力钢筋的张拉、安装和灌浆记录。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（1）施工中的异常情况及处理措施应如实记录；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（2）张拉设备和压力表应配套标定和使用，标定证书作为附件。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1</w:t>
      </w:r>
      <w:r w:rsidRPr="001B4632">
        <w:rPr>
          <w:rFonts w:asciiTheme="minorEastAsia" w:hAnsiTheme="minorEastAsia"/>
          <w:sz w:val="24"/>
          <w:szCs w:val="24"/>
        </w:rPr>
        <w:t>9</w:t>
      </w:r>
      <w:r w:rsidRPr="001B4632">
        <w:rPr>
          <w:rFonts w:asciiTheme="minorEastAsia" w:hAnsiTheme="minorEastAsia" w:hint="eastAsia"/>
          <w:sz w:val="24"/>
          <w:szCs w:val="24"/>
        </w:rPr>
        <w:t>、预制构件吊装施工记录。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（1）构件安装位置应具体，与图纸对应；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（2）搁置与搭接尺寸、接头（点）处理、临时固定措施等内容应按现场实际情况填写，并与设计要求和施工方案相符。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lastRenderedPageBreak/>
        <w:t>2</w:t>
      </w:r>
      <w:r w:rsidRPr="001B4632">
        <w:rPr>
          <w:rFonts w:asciiTheme="minorEastAsia" w:hAnsiTheme="minorEastAsia"/>
          <w:sz w:val="24"/>
          <w:szCs w:val="24"/>
        </w:rPr>
        <w:t>0</w:t>
      </w:r>
      <w:r w:rsidRPr="001B4632">
        <w:rPr>
          <w:rFonts w:asciiTheme="minorEastAsia" w:hAnsiTheme="minorEastAsia" w:hint="eastAsia"/>
          <w:sz w:val="24"/>
          <w:szCs w:val="24"/>
        </w:rPr>
        <w:t>、钢结构吊装施工记录。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（1）施工过程中应及时检查、记录，确保数据真实性；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（2）接头处理、固定方式严格按设计图纸执行。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</w:t>
      </w:r>
      <w:r w:rsidRPr="001B4632">
        <w:rPr>
          <w:rFonts w:asciiTheme="minorEastAsia" w:hAnsiTheme="minorEastAsia"/>
          <w:sz w:val="24"/>
          <w:szCs w:val="24"/>
        </w:rPr>
        <w:t>1</w:t>
      </w:r>
      <w:r w:rsidRPr="001B4632">
        <w:rPr>
          <w:rFonts w:asciiTheme="minorEastAsia" w:hAnsiTheme="minorEastAsia" w:hint="eastAsia"/>
          <w:sz w:val="24"/>
          <w:szCs w:val="24"/>
        </w:rPr>
        <w:t>、钢结构整体垂直度和整体平面弯曲度、钢网架挠度检验记录。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（1）分为施工单位现场自检记录和检测机构抽测记录；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（2）检测时间应在安装完成后，检查部位、时间等信息必须完整、真实有效。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</w:t>
      </w:r>
      <w:r w:rsidRPr="001B4632">
        <w:rPr>
          <w:rFonts w:asciiTheme="minorEastAsia" w:hAnsiTheme="minorEastAsia"/>
          <w:sz w:val="24"/>
          <w:szCs w:val="24"/>
        </w:rPr>
        <w:t>2</w:t>
      </w:r>
      <w:r w:rsidRPr="001B4632">
        <w:rPr>
          <w:rFonts w:asciiTheme="minorEastAsia" w:hAnsiTheme="minorEastAsia" w:hint="eastAsia"/>
          <w:sz w:val="24"/>
          <w:szCs w:val="24"/>
        </w:rPr>
        <w:t>、幕墙打胶检查记录。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</w:t>
      </w:r>
      <w:r w:rsidRPr="001B4632">
        <w:rPr>
          <w:rFonts w:asciiTheme="minorEastAsia" w:hAnsiTheme="minorEastAsia"/>
          <w:sz w:val="24"/>
          <w:szCs w:val="24"/>
        </w:rPr>
        <w:t>3</w:t>
      </w:r>
      <w:r w:rsidRPr="001B4632">
        <w:rPr>
          <w:rFonts w:asciiTheme="minorEastAsia" w:hAnsiTheme="minorEastAsia" w:hint="eastAsia"/>
          <w:sz w:val="24"/>
          <w:szCs w:val="24"/>
        </w:rPr>
        <w:t>、工程设备、风管系统、管道系统安装及检验记录。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</w:t>
      </w:r>
      <w:r w:rsidRPr="001B4632">
        <w:rPr>
          <w:rFonts w:asciiTheme="minorEastAsia" w:hAnsiTheme="minorEastAsia"/>
          <w:sz w:val="24"/>
          <w:szCs w:val="24"/>
        </w:rPr>
        <w:t>4</w:t>
      </w:r>
      <w:r w:rsidRPr="001B4632">
        <w:rPr>
          <w:rFonts w:asciiTheme="minorEastAsia" w:hAnsiTheme="minorEastAsia" w:hint="eastAsia"/>
          <w:sz w:val="24"/>
          <w:szCs w:val="24"/>
        </w:rPr>
        <w:t>、管道系统压力试验记录。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2</w:t>
      </w:r>
      <w:r w:rsidRPr="001B4632">
        <w:rPr>
          <w:rFonts w:asciiTheme="minorEastAsia" w:hAnsiTheme="minorEastAsia"/>
          <w:sz w:val="24"/>
          <w:szCs w:val="24"/>
        </w:rPr>
        <w:t>5</w:t>
      </w:r>
      <w:r w:rsidRPr="001B4632">
        <w:rPr>
          <w:rFonts w:asciiTheme="minorEastAsia" w:hAnsiTheme="minorEastAsia" w:hint="eastAsia"/>
          <w:sz w:val="24"/>
          <w:szCs w:val="24"/>
        </w:rPr>
        <w:t>、设备单机试运转记录。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26</w:t>
      </w:r>
      <w:r w:rsidRPr="001B4632">
        <w:rPr>
          <w:rFonts w:asciiTheme="minorEastAsia" w:hAnsiTheme="minorEastAsia" w:hint="eastAsia"/>
          <w:sz w:val="24"/>
          <w:szCs w:val="24"/>
        </w:rPr>
        <w:t>、系统非设计满负荷联合试运转与调试记录。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/>
          <w:sz w:val="24"/>
          <w:szCs w:val="24"/>
        </w:rPr>
        <w:t>27</w:t>
      </w:r>
      <w:r w:rsidRPr="001B4632">
        <w:rPr>
          <w:rFonts w:asciiTheme="minorEastAsia" w:hAnsiTheme="minorEastAsia" w:hint="eastAsia"/>
          <w:sz w:val="24"/>
          <w:szCs w:val="24"/>
        </w:rPr>
        <w:t>、通用施工记录。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（1）需记录的分项工程无专用表格时，采用通用施工记录填写；</w:t>
      </w:r>
    </w:p>
    <w:p w:rsidR="001B4632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（2）按不同的部位填写施工内容，记录内容要保持和现场同步；</w:t>
      </w:r>
    </w:p>
    <w:p w:rsidR="00FB37A0" w:rsidRPr="001B4632" w:rsidRDefault="001B4632" w:rsidP="001B4632">
      <w:pPr>
        <w:spacing w:line="360" w:lineRule="auto"/>
        <w:rPr>
          <w:rFonts w:asciiTheme="minorEastAsia" w:hAnsiTheme="minorEastAsia" w:hint="eastAsia"/>
          <w:sz w:val="24"/>
          <w:szCs w:val="24"/>
        </w:rPr>
      </w:pPr>
      <w:r w:rsidRPr="001B4632">
        <w:rPr>
          <w:rFonts w:asciiTheme="minorEastAsia" w:hAnsiTheme="minorEastAsia" w:hint="eastAsia"/>
          <w:sz w:val="24"/>
          <w:szCs w:val="24"/>
        </w:rPr>
        <w:t>（3）根据施工依据，如图纸、规范、及图集等，填写施工使用的材料。</w:t>
      </w:r>
    </w:p>
    <w:sectPr w:rsidR="00FB37A0" w:rsidRPr="001B46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7178" w:rsidRDefault="005E7178" w:rsidP="00FB37A0">
      <w:r>
        <w:separator/>
      </w:r>
    </w:p>
  </w:endnote>
  <w:endnote w:type="continuationSeparator" w:id="0">
    <w:p w:rsidR="005E7178" w:rsidRDefault="005E7178" w:rsidP="00FB3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7178" w:rsidRDefault="005E7178" w:rsidP="00FB37A0">
      <w:r>
        <w:separator/>
      </w:r>
    </w:p>
  </w:footnote>
  <w:footnote w:type="continuationSeparator" w:id="0">
    <w:p w:rsidR="005E7178" w:rsidRDefault="005E7178" w:rsidP="00FB3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bordersDoNotSurroundHeader/>
  <w:bordersDoNotSurroundFooter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EAB"/>
    <w:rsid w:val="0003472E"/>
    <w:rsid w:val="00116D36"/>
    <w:rsid w:val="001B4632"/>
    <w:rsid w:val="0034399E"/>
    <w:rsid w:val="003D4B4A"/>
    <w:rsid w:val="00483EAB"/>
    <w:rsid w:val="005E7178"/>
    <w:rsid w:val="007871D0"/>
    <w:rsid w:val="00C70C80"/>
    <w:rsid w:val="00F85B04"/>
    <w:rsid w:val="00FB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BB1B91-ADE4-4407-99A6-4D2BA0AC0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99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B37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B37A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B37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B37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254</Words>
  <Characters>1452</Characters>
  <DocSecurity>0</DocSecurity>
  <Lines>12</Lines>
  <Paragraphs>3</Paragraphs>
  <ScaleCrop>false</ScaleCrop>
  <LinksUpToDate>false</LinksUpToDate>
  <CharactersWithSpaces>1703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2021-11-16T00:54:00Z</dcterms:created>
  <dcterms:modified xsi:type="dcterms:W3CDTF">2021-11-16T00:54:00Z</dcterms:modified>
</cp:coreProperties>
</file>