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5.1.2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应采取措施避免厨房、餐厅、打印复印室、卫生间、地下车库等区域的空气和污染物串通到其他空间；应防止厨房、卫生间的排气倒灌。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784626694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0" w:name="_GoBack"/>
          <w:bookmarkEnd w:id="0"/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60992815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请对避免厨房、餐厅、打印复印室、卫生间、地下车库等区域的空气和污染物串通到其他空间的措施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简要说明（不超过300字）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食堂屋顶上设置油烟净化器。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卫生间、餐厅设排风口，避免串味。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建筑中厨房，卫生间等易产生污染气体的房间设立排风设施，排出污染气体以保持其他房间空气清洁。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请对防止厨房、卫生间的排气倒灌措施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卫生间设防回流通风道，防止气味因主导风反灌进入室内；厨房设屋顶油烟净化器，烟气经净化符合排放标准后，排入大气。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）与污染源空间相关的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暖通</w:t>
      </w:r>
      <w:r>
        <w:rPr>
          <w:rFonts w:hint="eastAsia" w:ascii="Times New Roman" w:hAnsi="Times New Roman" w:eastAsia="宋体" w:cs="Times New Roman"/>
          <w:szCs w:val="21"/>
        </w:rPr>
        <w:t>专业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及说明，</w:t>
      </w:r>
      <w:r>
        <w:rPr>
          <w:rFonts w:ascii="Times New Roman" w:hAnsi="Times New Roman" w:eastAsia="宋体" w:cs="Times New Roman"/>
          <w:szCs w:val="21"/>
        </w:rPr>
        <w:t>关键</w:t>
      </w:r>
      <w:r>
        <w:rPr>
          <w:rFonts w:hint="eastAsia" w:ascii="Times New Roman" w:hAnsi="Times New Roman" w:eastAsia="宋体" w:cs="Times New Roman"/>
          <w:szCs w:val="21"/>
        </w:rPr>
        <w:t>设备参数表；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室内气流组织模拟分析报告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）防排气倒灌措施</w:t>
      </w:r>
      <w:r>
        <w:rPr>
          <w:rFonts w:ascii="Times New Roman" w:hAnsi="Times New Roman" w:eastAsia="宋体" w:cs="Times New Roman"/>
          <w:szCs w:val="21"/>
        </w:rPr>
        <w:t>相关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产品性能检测报告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A"/>
    <w:rsid w:val="00036986"/>
    <w:rsid w:val="000568EA"/>
    <w:rsid w:val="00074A38"/>
    <w:rsid w:val="002B572F"/>
    <w:rsid w:val="003977C5"/>
    <w:rsid w:val="009210CC"/>
    <w:rsid w:val="009220CA"/>
    <w:rsid w:val="00976AD1"/>
    <w:rsid w:val="00CB1850"/>
    <w:rsid w:val="00D177F6"/>
    <w:rsid w:val="00D2014B"/>
    <w:rsid w:val="00DC419A"/>
    <w:rsid w:val="00F91F86"/>
    <w:rsid w:val="7FF0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2</TotalTime>
  <ScaleCrop>false</ScaleCrop>
  <LinksUpToDate>false</LinksUpToDate>
  <CharactersWithSpaces>413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2019-07-12T07:48:00Z</dcterms:created>
  <dc:creator>dongYP</dc:creator>
  <cp:lastModifiedBy>天凉好个秋</cp:lastModifiedBy>
  <dcterms:modified xsi:type="dcterms:W3CDTF">2022-03-15T12:22:25Z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ACF4505D776945FEBF4D84ECC2DD0727</vt:lpwstr>
  </property>
</Properties>
</file>