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施工说明</w:t>
      </w:r>
    </w:p>
    <w:p>
      <w:pPr>
        <w:spacing w:line="360" w:lineRule="auto"/>
        <w:rPr>
          <w:rFonts w:hint="eastAsia" w:ascii="宋体" w:hAnsi="宋体" w:eastAsiaTheme="minorEastAsia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</w:rPr>
        <w:t>一）、</w:t>
      </w:r>
      <w:r>
        <w:rPr>
          <w:rFonts w:hint="eastAsia" w:ascii="宋体" w:hAnsi="宋体"/>
          <w:b/>
          <w:bCs/>
          <w:szCs w:val="21"/>
          <w:lang w:val="en-US" w:eastAsia="zh-CN"/>
        </w:rPr>
        <w:t>工程</w:t>
      </w:r>
      <w:bookmarkStart w:id="0" w:name="_GoBack"/>
      <w:bookmarkEnd w:id="0"/>
    </w:p>
    <w:p>
      <w:pPr>
        <w:spacing w:line="360" w:lineRule="auto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汉川德丰国际一期商住楼建筑方案设计</w:t>
      </w:r>
    </w:p>
    <w:p>
      <w:pPr>
        <w:spacing w:line="360" w:lineRule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二）、技术条件</w:t>
      </w:r>
    </w:p>
    <w:p>
      <w:pPr>
        <w:spacing w:line="360" w:lineRule="auto"/>
        <w:ind w:firstLine="457" w:firstLineChars="218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1、建设地点： 汉川市荷沙公路与川刘公路交汇处东南角</w:t>
      </w:r>
    </w:p>
    <w:p>
      <w:pPr>
        <w:spacing w:line="360" w:lineRule="auto"/>
        <w:ind w:firstLine="457" w:firstLineChars="218"/>
        <w:rPr>
          <w:rFonts w:hint="default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2、用地现状：</w:t>
      </w:r>
      <w:r>
        <w:rPr>
          <w:rFonts w:hint="eastAsia" w:ascii="宋体" w:hAnsi="宋体"/>
          <w:szCs w:val="21"/>
          <w:lang w:val="en-US" w:eastAsia="zh-CN"/>
        </w:rPr>
        <w:t>见地形图</w:t>
      </w:r>
    </w:p>
    <w:p>
      <w:pPr>
        <w:spacing w:line="360" w:lineRule="auto"/>
        <w:ind w:firstLine="457" w:firstLineChars="218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3、建筑物占地：见地形图红线范围</w:t>
      </w:r>
    </w:p>
    <w:p>
      <w:pPr>
        <w:spacing w:line="360" w:lineRule="auto"/>
        <w:ind w:firstLine="457" w:firstLineChars="218"/>
        <w:rPr>
          <w:rFonts w:hint="default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4、建筑层数：</w:t>
      </w:r>
      <w:r>
        <w:rPr>
          <w:rFonts w:hint="eastAsia" w:ascii="宋体" w:hAnsi="宋体"/>
          <w:szCs w:val="21"/>
          <w:lang w:val="en-US" w:eastAsia="zh-CN"/>
        </w:rPr>
        <w:t>22层</w:t>
      </w:r>
    </w:p>
    <w:p>
      <w:pPr>
        <w:spacing w:line="360" w:lineRule="auto"/>
        <w:ind w:firstLine="457" w:firstLineChars="218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5、建筑高度：最大高度不大于80M</w:t>
      </w:r>
    </w:p>
    <w:p>
      <w:pPr>
        <w:spacing w:line="360" w:lineRule="auto"/>
        <w:ind w:firstLine="457" w:firstLineChars="218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6、建筑面积：34000M</w:t>
      </w:r>
      <w:r>
        <w:rPr>
          <w:rFonts w:hint="eastAsia" w:ascii="宋体" w:hAnsi="宋体"/>
          <w:szCs w:val="21"/>
          <w:vertAlign w:val="superscript"/>
        </w:rPr>
        <w:t>2</w:t>
      </w:r>
      <w:r>
        <w:rPr>
          <w:rFonts w:hint="eastAsia" w:ascii="宋体" w:hAnsi="宋体"/>
          <w:szCs w:val="21"/>
        </w:rPr>
        <w:t>±5%</w:t>
      </w:r>
    </w:p>
    <w:p>
      <w:pPr>
        <w:spacing w:line="360" w:lineRule="auto"/>
        <w:ind w:firstLine="457" w:firstLineChars="218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7、耐火等级：一级</w:t>
      </w:r>
    </w:p>
    <w:p>
      <w:pPr>
        <w:spacing w:line="360" w:lineRule="auto"/>
        <w:ind w:firstLine="457" w:firstLineChars="218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7、抗震设防等级：7°</w:t>
      </w:r>
    </w:p>
    <w:p>
      <w:pPr>
        <w:spacing w:line="360" w:lineRule="auto"/>
        <w:ind w:firstLine="457" w:firstLineChars="218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8、屋面防水等级：2级</w:t>
      </w:r>
    </w:p>
    <w:p>
      <w:pPr>
        <w:spacing w:line="360" w:lineRule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三）、设计总要求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外观设计要求：造型简洁、新颖、有特色，色彩素雅大方，具有现代</w:t>
      </w:r>
      <w:r>
        <w:rPr>
          <w:rFonts w:hint="eastAsia" w:ascii="宋体" w:hAnsi="宋体"/>
          <w:szCs w:val="21"/>
          <w:lang w:val="en-US" w:eastAsia="zh-CN"/>
        </w:rPr>
        <w:t>城市</w:t>
      </w:r>
      <w:r>
        <w:rPr>
          <w:rFonts w:hint="eastAsia" w:ascii="宋体" w:hAnsi="宋体"/>
          <w:szCs w:val="21"/>
        </w:rPr>
        <w:t>生活气息。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总平面设计要求：</w:t>
      </w:r>
    </w:p>
    <w:p>
      <w:pPr>
        <w:spacing w:line="360" w:lineRule="auto"/>
        <w:ind w:left="481" w:leftChars="229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基地北边为德丰国际二期用地和规划路（规划红线宽度15米，建筑后退3米）；西边为川刘公路（红线宽度50M，建筑后退10M）；基地东边为规划城市支路（红线宽度15M，建筑后退3M）和人工湖，基地南面为规划商业用地。总平面设计要求流线清晰，人车分流，功能分区明确，环境优美，体现“临水得风”之意，且符合相关规范要求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绿色建筑</w:t>
      </w:r>
      <w:r>
        <w:rPr>
          <w:rFonts w:hint="eastAsia" w:ascii="宋体" w:hAnsi="宋体"/>
          <w:szCs w:val="21"/>
        </w:rPr>
        <w:t>要求：适当考虑建筑对项目二期建筑的影响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外围护结构热工要求：参照《公共建筑节能设计规范》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结构形式：</w:t>
      </w:r>
      <w:r>
        <w:rPr>
          <w:rFonts w:hint="eastAsia" w:ascii="宋体" w:hAnsi="宋体"/>
          <w:szCs w:val="21"/>
          <w:lang w:val="en-US" w:eastAsia="zh-CN"/>
        </w:rPr>
        <w:t>装配式结构结合</w:t>
      </w:r>
      <w:r>
        <w:rPr>
          <w:rFonts w:hint="eastAsia" w:ascii="宋体" w:hAnsi="宋体"/>
          <w:szCs w:val="21"/>
        </w:rPr>
        <w:t>框架结构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建筑设备要求：中央空调，集中采暖（蒸汽），集中热水供应，消防自动报警与喷淋系统。</w:t>
      </w:r>
    </w:p>
    <w:p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</w:t>
      </w:r>
      <w:r>
        <w:rPr>
          <w:rFonts w:hint="eastAsia" w:ascii="宋体" w:hAnsi="宋体"/>
          <w:b/>
          <w:bCs/>
          <w:szCs w:val="21"/>
        </w:rPr>
        <w:t>）</w:t>
      </w:r>
      <w:r>
        <w:rPr>
          <w:rFonts w:hint="eastAsia" w:ascii="宋体" w:hAnsi="宋体"/>
          <w:b/>
          <w:szCs w:val="21"/>
        </w:rPr>
        <w:t>、空间设计意向</w:t>
      </w:r>
    </w:p>
    <w:p>
      <w:pPr>
        <w:spacing w:line="360" w:lineRule="auto"/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1、一层</w:t>
      </w:r>
      <w:r>
        <w:rPr>
          <w:rFonts w:hint="eastAsia" w:ascii="宋体" w:hAnsi="宋体"/>
          <w:szCs w:val="21"/>
          <w:lang w:val="en-US" w:eastAsia="zh-CN"/>
        </w:rPr>
        <w:t>到四层</w:t>
      </w:r>
      <w:r>
        <w:rPr>
          <w:rFonts w:hint="eastAsia" w:ascii="宋体" w:hAnsi="宋体"/>
          <w:szCs w:val="21"/>
        </w:rPr>
        <w:t>主要功能为</w:t>
      </w:r>
      <w:r>
        <w:rPr>
          <w:rFonts w:hint="eastAsia" w:ascii="宋体" w:hAnsi="宋体"/>
          <w:szCs w:val="21"/>
          <w:lang w:val="en-US" w:eastAsia="zh-CN"/>
        </w:rPr>
        <w:t>商业兼具公共绿地景观</w:t>
      </w:r>
      <w:r>
        <w:rPr>
          <w:rFonts w:hint="eastAsia" w:ascii="宋体" w:hAnsi="宋体"/>
          <w:szCs w:val="21"/>
        </w:rPr>
        <w:t>；</w:t>
      </w:r>
    </w:p>
    <w:p>
      <w:pPr>
        <w:spacing w:line="360" w:lineRule="auto"/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szCs w:val="21"/>
          <w:lang w:val="en-US" w:eastAsia="zh-CN"/>
        </w:rPr>
        <w:t>五</w:t>
      </w:r>
      <w:r>
        <w:rPr>
          <w:rFonts w:hint="eastAsia" w:ascii="宋体" w:hAnsi="宋体"/>
          <w:szCs w:val="21"/>
        </w:rPr>
        <w:t>层级以上为住宅， 2-4种户型，100-135㎡/户，含公摊，总户数≥150户；</w:t>
      </w:r>
    </w:p>
    <w:p>
      <w:pPr>
        <w:spacing w:line="360" w:lineRule="auto"/>
        <w:ind w:firstLine="420"/>
        <w:rPr>
          <w:rFonts w:hint="default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3、在住宅中布置公共区域，作为社区活动区域</w:t>
      </w: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五</w:t>
      </w:r>
      <w:r>
        <w:rPr>
          <w:rFonts w:hint="eastAsia" w:ascii="宋体" w:hAnsi="宋体"/>
          <w:b/>
          <w:bCs/>
          <w:szCs w:val="21"/>
        </w:rPr>
        <w:t>）</w:t>
      </w:r>
      <w:r>
        <w:rPr>
          <w:rFonts w:hint="eastAsia" w:ascii="宋体" w:hAnsi="宋体"/>
          <w:b/>
          <w:szCs w:val="21"/>
        </w:rPr>
        <w:t>、</w:t>
      </w:r>
      <w:r>
        <w:rPr>
          <w:rFonts w:hint="eastAsia" w:ascii="宋体" w:hAnsi="宋体"/>
          <w:b/>
          <w:szCs w:val="21"/>
          <w:lang w:val="en-US" w:eastAsia="zh-CN"/>
        </w:rPr>
        <w:t>主要规范</w:t>
      </w:r>
    </w:p>
    <w:p>
      <w:pPr>
        <w:spacing w:line="360" w:lineRule="auto"/>
        <w:ind w:firstLine="42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1、</w:t>
      </w:r>
      <w:r>
        <w:rPr>
          <w:rFonts w:hint="eastAsia" w:ascii="宋体" w:hAnsi="宋体"/>
          <w:szCs w:val="21"/>
          <w:lang w:val="en-US" w:eastAsia="zh-CN"/>
        </w:rPr>
        <w:fldChar w:fldCharType="begin"/>
      </w:r>
      <w:r>
        <w:rPr>
          <w:rFonts w:hint="eastAsia" w:ascii="宋体" w:hAnsi="宋体"/>
          <w:szCs w:val="21"/>
          <w:lang w:val="en-US" w:eastAsia="zh-CN"/>
        </w:rPr>
        <w:instrText xml:space="preserve"> HYPERLINK "http://down.myjianzhu.com/show-1306.html" </w:instrText>
      </w:r>
      <w:r>
        <w:rPr>
          <w:rFonts w:hint="eastAsia" w:ascii="宋体" w:hAnsi="宋体"/>
          <w:szCs w:val="21"/>
          <w:lang w:val="en-US" w:eastAsia="zh-CN"/>
        </w:rPr>
        <w:fldChar w:fldCharType="separate"/>
      </w:r>
      <w:r>
        <w:rPr>
          <w:rFonts w:hint="eastAsia" w:ascii="宋体" w:hAnsi="宋体"/>
          <w:szCs w:val="21"/>
          <w:lang w:val="en-US" w:eastAsia="zh-CN"/>
        </w:rPr>
        <w:t>民用建筑设计通则GB 50352-2005</w:t>
      </w:r>
      <w:r>
        <w:rPr>
          <w:rFonts w:hint="eastAsia" w:ascii="宋体" w:hAnsi="宋体"/>
          <w:szCs w:val="21"/>
          <w:lang w:val="en-US" w:eastAsia="zh-CN"/>
        </w:rPr>
        <w:fldChar w:fldCharType="end"/>
      </w:r>
      <w:r>
        <w:rPr>
          <w:rFonts w:hint="eastAsia" w:ascii="宋体" w:hAnsi="宋体"/>
          <w:szCs w:val="21"/>
          <w:lang w:val="en-US" w:eastAsia="zh-CN"/>
        </w:rPr>
        <w:t> </w:t>
      </w:r>
    </w:p>
    <w:p>
      <w:pPr>
        <w:spacing w:line="360" w:lineRule="auto"/>
        <w:ind w:firstLine="42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2、</w:t>
      </w:r>
      <w:r>
        <w:rPr>
          <w:rFonts w:hint="eastAsia" w:ascii="宋体" w:hAnsi="宋体"/>
          <w:szCs w:val="21"/>
          <w:lang w:val="en-US" w:eastAsia="zh-CN"/>
        </w:rPr>
        <w:fldChar w:fldCharType="begin"/>
      </w:r>
      <w:r>
        <w:rPr>
          <w:rFonts w:hint="eastAsia" w:ascii="宋体" w:hAnsi="宋体"/>
          <w:szCs w:val="21"/>
          <w:lang w:val="en-US" w:eastAsia="zh-CN"/>
        </w:rPr>
        <w:instrText xml:space="preserve"> HYPERLINK "http://down.myjianzhu.com/show-1312.html" </w:instrText>
      </w:r>
      <w:r>
        <w:rPr>
          <w:rFonts w:hint="eastAsia" w:ascii="宋体" w:hAnsi="宋体"/>
          <w:szCs w:val="21"/>
          <w:lang w:val="en-US" w:eastAsia="zh-CN"/>
        </w:rPr>
        <w:fldChar w:fldCharType="separate"/>
      </w:r>
      <w:r>
        <w:rPr>
          <w:rFonts w:hint="eastAsia" w:ascii="宋体" w:hAnsi="宋体"/>
          <w:szCs w:val="21"/>
          <w:lang w:val="en-US" w:eastAsia="zh-CN"/>
        </w:rPr>
        <w:t>住宅设计规范GB 50096-2011</w:t>
      </w:r>
      <w:r>
        <w:rPr>
          <w:rFonts w:hint="eastAsia" w:ascii="宋体" w:hAnsi="宋体"/>
          <w:szCs w:val="21"/>
          <w:lang w:val="en-US" w:eastAsia="zh-CN"/>
        </w:rPr>
        <w:fldChar w:fldCharType="end"/>
      </w:r>
    </w:p>
    <w:p>
      <w:pPr>
        <w:spacing w:line="360" w:lineRule="auto"/>
        <w:ind w:firstLine="42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3、</w:t>
      </w:r>
      <w:r>
        <w:rPr>
          <w:rFonts w:hint="eastAsia" w:ascii="宋体" w:hAnsi="宋体"/>
          <w:szCs w:val="21"/>
          <w:lang w:val="en-US" w:eastAsia="zh-CN"/>
        </w:rPr>
        <w:fldChar w:fldCharType="begin"/>
      </w:r>
      <w:r>
        <w:rPr>
          <w:rFonts w:hint="eastAsia" w:ascii="宋体" w:hAnsi="宋体"/>
          <w:szCs w:val="21"/>
          <w:lang w:val="en-US" w:eastAsia="zh-CN"/>
        </w:rPr>
        <w:instrText xml:space="preserve"> HYPERLINK "http://down.myjianzhu.com/show-1308.html" </w:instrText>
      </w:r>
      <w:r>
        <w:rPr>
          <w:rFonts w:hint="eastAsia" w:ascii="宋体" w:hAnsi="宋体"/>
          <w:szCs w:val="21"/>
          <w:lang w:val="en-US" w:eastAsia="zh-CN"/>
        </w:rPr>
        <w:fldChar w:fldCharType="separate"/>
      </w:r>
      <w:r>
        <w:rPr>
          <w:rFonts w:hint="eastAsia" w:ascii="宋体" w:hAnsi="宋体"/>
          <w:szCs w:val="21"/>
          <w:lang w:val="en-US" w:eastAsia="zh-CN"/>
        </w:rPr>
        <w:t>无障碍设计规范GB 50763-2012</w:t>
      </w:r>
      <w:r>
        <w:rPr>
          <w:rFonts w:hint="eastAsia" w:ascii="宋体" w:hAnsi="宋体"/>
          <w:szCs w:val="21"/>
          <w:lang w:val="en-US" w:eastAsia="zh-CN"/>
        </w:rPr>
        <w:fldChar w:fldCharType="end"/>
      </w:r>
    </w:p>
    <w:p>
      <w:pPr>
        <w:spacing w:line="360" w:lineRule="auto"/>
        <w:ind w:firstLine="42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4、</w:t>
      </w:r>
      <w:r>
        <w:rPr>
          <w:rFonts w:hint="eastAsia" w:ascii="宋体" w:hAnsi="宋体"/>
          <w:szCs w:val="21"/>
          <w:lang w:val="en-US" w:eastAsia="zh-CN"/>
        </w:rPr>
        <w:fldChar w:fldCharType="begin"/>
      </w:r>
      <w:r>
        <w:rPr>
          <w:rFonts w:hint="eastAsia" w:ascii="宋体" w:hAnsi="宋体"/>
          <w:szCs w:val="21"/>
          <w:lang w:val="en-US" w:eastAsia="zh-CN"/>
        </w:rPr>
        <w:instrText xml:space="preserve"> HYPERLINK "http://down.myjianzhu.com/show-1402.html" \o "建筑设计防火规范gb50016-2014含条文说明" \t "http://myjianzhu.com/down/jzgf/_blank" </w:instrText>
      </w:r>
      <w:r>
        <w:rPr>
          <w:rFonts w:hint="eastAsia" w:ascii="宋体" w:hAnsi="宋体"/>
          <w:szCs w:val="21"/>
          <w:lang w:val="en-US" w:eastAsia="zh-CN"/>
        </w:rPr>
        <w:fldChar w:fldCharType="separate"/>
      </w:r>
      <w:r>
        <w:rPr>
          <w:rFonts w:hint="eastAsia" w:ascii="宋体" w:hAnsi="宋体"/>
          <w:szCs w:val="21"/>
          <w:lang w:val="en-US" w:eastAsia="zh-CN"/>
        </w:rPr>
        <w:t>建筑设计防火规范gb50016-2014</w:t>
      </w:r>
      <w:r>
        <w:rPr>
          <w:rFonts w:hint="eastAsia" w:ascii="宋体" w:hAnsi="宋体"/>
          <w:szCs w:val="21"/>
          <w:lang w:val="en-US" w:eastAsia="zh-CN"/>
        </w:rPr>
        <w:fldChar w:fldCharType="end"/>
      </w:r>
    </w:p>
    <w:p>
      <w:pPr>
        <w:spacing w:line="360" w:lineRule="auto"/>
        <w:ind w:firstLine="42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5、</w:t>
      </w:r>
      <w:r>
        <w:rPr>
          <w:rFonts w:hint="eastAsia" w:ascii="宋体" w:hAnsi="宋体"/>
          <w:szCs w:val="21"/>
          <w:lang w:val="en-US" w:eastAsia="zh-CN"/>
        </w:rPr>
        <w:fldChar w:fldCharType="begin"/>
      </w:r>
      <w:r>
        <w:rPr>
          <w:rFonts w:hint="eastAsia" w:ascii="宋体" w:hAnsi="宋体"/>
          <w:szCs w:val="21"/>
          <w:lang w:val="en-US" w:eastAsia="zh-CN"/>
        </w:rPr>
        <w:instrText xml:space="preserve"> HYPERLINK "http://down.myjianzhu.com/show-1466.html" \o "绿色建筑评价标准GBT50378-2014" \t "http://myjianzhu.com/down/jzgf/_blank" </w:instrText>
      </w:r>
      <w:r>
        <w:rPr>
          <w:rFonts w:hint="eastAsia" w:ascii="宋体" w:hAnsi="宋体"/>
          <w:szCs w:val="21"/>
          <w:lang w:val="en-US" w:eastAsia="zh-CN"/>
        </w:rPr>
        <w:fldChar w:fldCharType="separate"/>
      </w:r>
      <w:r>
        <w:rPr>
          <w:rFonts w:hint="eastAsia" w:ascii="宋体" w:hAnsi="宋体"/>
          <w:szCs w:val="21"/>
          <w:lang w:val="en-US" w:eastAsia="zh-CN"/>
        </w:rPr>
        <w:t>绿色建筑评价标准GBT50378-2014</w:t>
      </w:r>
      <w:r>
        <w:rPr>
          <w:rFonts w:hint="eastAsia" w:ascii="宋体" w:hAnsi="宋体"/>
          <w:szCs w:val="21"/>
          <w:lang w:val="en-US" w:eastAsia="zh-CN"/>
        </w:rPr>
        <w:fldChar w:fldCharType="end"/>
      </w:r>
    </w:p>
    <w:p>
      <w:pPr>
        <w:spacing w:line="360" w:lineRule="auto"/>
        <w:ind w:firstLine="42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6、</w:t>
      </w:r>
      <w:r>
        <w:rPr>
          <w:rFonts w:hint="eastAsia" w:ascii="宋体" w:hAnsi="宋体"/>
          <w:szCs w:val="21"/>
          <w:lang w:val="en-US" w:eastAsia="zh-CN"/>
        </w:rPr>
        <w:fldChar w:fldCharType="begin"/>
      </w:r>
      <w:r>
        <w:rPr>
          <w:rFonts w:hint="eastAsia" w:ascii="宋体" w:hAnsi="宋体"/>
          <w:szCs w:val="21"/>
          <w:lang w:val="en-US" w:eastAsia="zh-CN"/>
        </w:rPr>
        <w:instrText xml:space="preserve"> HYPERLINK "http://down.myjianzhu.com/show-1467.html" \o "民用建筑绿色设计规范JGJT229-2010" \t "http://myjianzhu.com/down/jzgf/_blank" </w:instrText>
      </w:r>
      <w:r>
        <w:rPr>
          <w:rFonts w:hint="eastAsia" w:ascii="宋体" w:hAnsi="宋体"/>
          <w:szCs w:val="21"/>
          <w:lang w:val="en-US" w:eastAsia="zh-CN"/>
        </w:rPr>
        <w:fldChar w:fldCharType="separate"/>
      </w:r>
      <w:r>
        <w:rPr>
          <w:rFonts w:hint="eastAsia" w:ascii="宋体" w:hAnsi="宋体"/>
          <w:szCs w:val="21"/>
          <w:lang w:val="en-US" w:eastAsia="zh-CN"/>
        </w:rPr>
        <w:t>民用建筑绿色设计规范JGJT229-2010</w:t>
      </w:r>
      <w:r>
        <w:rPr>
          <w:rFonts w:hint="eastAsia" w:ascii="宋体" w:hAnsi="宋体"/>
          <w:szCs w:val="21"/>
          <w:lang w:val="en-US" w:eastAsia="zh-CN"/>
        </w:rPr>
        <w:fldChar w:fldCharType="end"/>
      </w:r>
    </w:p>
    <w:p>
      <w:pPr>
        <w:spacing w:line="360" w:lineRule="auto"/>
        <w:ind w:firstLine="42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7、</w:t>
      </w:r>
      <w:r>
        <w:rPr>
          <w:rFonts w:hint="eastAsia" w:ascii="宋体" w:hAnsi="宋体"/>
          <w:szCs w:val="21"/>
          <w:lang w:val="en-US" w:eastAsia="zh-CN"/>
        </w:rPr>
        <w:fldChar w:fldCharType="begin"/>
      </w:r>
      <w:r>
        <w:rPr>
          <w:rFonts w:hint="eastAsia" w:ascii="宋体" w:hAnsi="宋体"/>
          <w:szCs w:val="21"/>
          <w:lang w:val="en-US" w:eastAsia="zh-CN"/>
        </w:rPr>
        <w:instrText xml:space="preserve"> HYPERLINK "http://down.myjianzhu.com/show-1468.html" \o "公共建筑节能设计标准GB50189-2015" \t "http://myjianzhu.com/down/jzgf/_blank" </w:instrText>
      </w:r>
      <w:r>
        <w:rPr>
          <w:rFonts w:hint="eastAsia" w:ascii="宋体" w:hAnsi="宋体"/>
          <w:szCs w:val="21"/>
          <w:lang w:val="en-US" w:eastAsia="zh-CN"/>
        </w:rPr>
        <w:fldChar w:fldCharType="separate"/>
      </w:r>
      <w:r>
        <w:rPr>
          <w:rFonts w:hint="eastAsia" w:ascii="宋体" w:hAnsi="宋体"/>
          <w:szCs w:val="21"/>
          <w:lang w:val="en-US" w:eastAsia="zh-CN"/>
        </w:rPr>
        <w:t>公共建筑节能设计标准GB50189-2015</w:t>
      </w:r>
      <w:r>
        <w:rPr>
          <w:rFonts w:hint="eastAsia" w:ascii="宋体" w:hAnsi="宋体"/>
          <w:szCs w:val="21"/>
          <w:lang w:val="en-US" w:eastAsia="zh-CN"/>
        </w:rPr>
        <w:fldChar w:fldCharType="end"/>
      </w:r>
    </w:p>
    <w:p>
      <w:pPr>
        <w:spacing w:line="360" w:lineRule="auto"/>
        <w:ind w:firstLine="42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8、</w:t>
      </w:r>
      <w:r>
        <w:rPr>
          <w:rFonts w:hint="eastAsia" w:ascii="宋体" w:hAnsi="宋体"/>
          <w:szCs w:val="21"/>
          <w:lang w:val="en-US" w:eastAsia="zh-CN"/>
        </w:rPr>
        <w:fldChar w:fldCharType="begin"/>
      </w:r>
      <w:r>
        <w:rPr>
          <w:rFonts w:hint="eastAsia" w:ascii="宋体" w:hAnsi="宋体"/>
          <w:szCs w:val="21"/>
          <w:lang w:val="en-US" w:eastAsia="zh-CN"/>
        </w:rPr>
        <w:instrText xml:space="preserve"> HYPERLINK "http://down.myjianzhu.com/show-1467.html" \o "民用建筑绿色设计规范JGJT229-2010" \t "http://myjianzhu.com/down/jzgf/_blank" </w:instrText>
      </w:r>
      <w:r>
        <w:rPr>
          <w:rFonts w:hint="eastAsia" w:ascii="宋体" w:hAnsi="宋体"/>
          <w:szCs w:val="21"/>
          <w:lang w:val="en-US" w:eastAsia="zh-CN"/>
        </w:rPr>
        <w:fldChar w:fldCharType="separate"/>
      </w:r>
      <w:r>
        <w:rPr>
          <w:rFonts w:hint="eastAsia" w:ascii="宋体" w:hAnsi="宋体"/>
          <w:szCs w:val="21"/>
          <w:lang w:val="en-US" w:eastAsia="zh-CN"/>
        </w:rPr>
        <w:t>民用建筑绿色设计规范JGJT229-2010</w:t>
      </w:r>
      <w:r>
        <w:rPr>
          <w:rFonts w:hint="eastAsia" w:ascii="宋体" w:hAnsi="宋体"/>
          <w:szCs w:val="21"/>
          <w:lang w:val="en-US" w:eastAsia="zh-CN"/>
        </w:rPr>
        <w:fldChar w:fldCharType="end"/>
      </w:r>
    </w:p>
    <w:p>
      <w:pPr>
        <w:spacing w:line="360" w:lineRule="auto"/>
        <w:ind w:firstLine="42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9、</w:t>
      </w:r>
      <w:r>
        <w:rPr>
          <w:rFonts w:hint="eastAsia" w:ascii="宋体" w:hAnsi="宋体"/>
          <w:szCs w:val="21"/>
          <w:lang w:val="en-US" w:eastAsia="zh-CN"/>
        </w:rPr>
        <w:fldChar w:fldCharType="begin"/>
      </w:r>
      <w:r>
        <w:rPr>
          <w:rFonts w:hint="eastAsia" w:ascii="宋体" w:hAnsi="宋体"/>
          <w:szCs w:val="21"/>
          <w:lang w:val="en-US" w:eastAsia="zh-CN"/>
        </w:rPr>
        <w:instrText xml:space="preserve"> HYPERLINK "http://down.myjianzhu.com/show-1468.html" \o "公共建筑节能设计标准GB50189-2015" \t "http://myjianzhu.com/down/jzgf/_blank" </w:instrText>
      </w:r>
      <w:r>
        <w:rPr>
          <w:rFonts w:hint="eastAsia" w:ascii="宋体" w:hAnsi="宋体"/>
          <w:szCs w:val="21"/>
          <w:lang w:val="en-US" w:eastAsia="zh-CN"/>
        </w:rPr>
        <w:fldChar w:fldCharType="separate"/>
      </w:r>
      <w:r>
        <w:rPr>
          <w:rFonts w:hint="eastAsia" w:ascii="宋体" w:hAnsi="宋体"/>
          <w:szCs w:val="21"/>
          <w:lang w:val="en-US" w:eastAsia="zh-CN"/>
        </w:rPr>
        <w:t>公共建筑节能设计标准GB50189-2015</w:t>
      </w:r>
      <w:r>
        <w:rPr>
          <w:rFonts w:hint="eastAsia" w:ascii="宋体" w:hAnsi="宋体"/>
          <w:szCs w:val="21"/>
          <w:lang w:val="en-US" w:eastAsia="zh-CN"/>
        </w:rPr>
        <w:fldChar w:fldCharType="end"/>
      </w:r>
    </w:p>
    <w:p>
      <w:pPr>
        <w:spacing w:line="360" w:lineRule="auto"/>
        <w:ind w:firstLine="420"/>
        <w:rPr>
          <w:rFonts w:hint="eastAsia" w:ascii="宋体" w:hAnsi="宋体"/>
          <w:szCs w:val="21"/>
          <w:lang w:val="en-US" w:eastAsia="zh-CN"/>
        </w:rPr>
      </w:pPr>
    </w:p>
    <w:p>
      <w:pPr>
        <w:spacing w:line="360" w:lineRule="auto"/>
        <w:ind w:firstLine="420"/>
        <w:jc w:val="center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drawing>
          <wp:inline distT="0" distB="0" distL="114300" distR="114300">
            <wp:extent cx="5269865" cy="3514725"/>
            <wp:effectExtent l="0" t="0" r="3175" b="5715"/>
            <wp:docPr id="1" name="图片 1" descr="场地-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场地-模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FB5C66"/>
    <w:multiLevelType w:val="multilevel"/>
    <w:tmpl w:val="51FB5C66"/>
    <w:lvl w:ilvl="0" w:tentative="0">
      <w:start w:val="1"/>
      <w:numFmt w:val="decimalFullWidth"/>
      <w:lvlText w:val="%1、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B46EB"/>
    <w:rsid w:val="5888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2022-01-05T14:38:53Z</dcterms:created>
  <dc:creator>SAS-Sniper</dc:creator>
  <cp:lastModifiedBy>SAS-Sniper</cp:lastModifiedBy>
  <dcterms:modified xsi:type="dcterms:W3CDTF">2022-01-05T16:31:30Z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32C1EA48FC3D4B918A5695CA86A0AF65</vt:lpwstr>
  </property>
</Properties>
</file>