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38A9" w14:textId="77777777" w:rsidR="00222380" w:rsidRDefault="00222380" w:rsidP="00222380"/>
    <w:p w14:paraId="206468EA" w14:textId="77777777" w:rsidR="00222380" w:rsidRDefault="00222380" w:rsidP="00222380">
      <w:pPr>
        <w:pStyle w:val="4"/>
        <w:rPr>
          <w:rFonts w:ascii="Tahoma" w:hAnsi="Tahoma" w:cs="Tahoma"/>
          <w:color w:val="000000"/>
          <w:sz w:val="18"/>
          <w:szCs w:val="18"/>
        </w:rPr>
      </w:pPr>
      <w:r>
        <w:rPr>
          <w:color w:val="000000"/>
        </w:rPr>
        <w:t>9.2.</w:t>
      </w:r>
      <w:r>
        <w:rPr>
          <w:rFonts w:ascii="Tahoma" w:hAnsi="Tahoma" w:cs="Tahoma"/>
          <w:color w:val="000000"/>
          <w:sz w:val="18"/>
          <w:szCs w:val="18"/>
        </w:rPr>
        <w:t> </w:t>
      </w:r>
      <w:r>
        <w:rPr>
          <w:color w:val="000000"/>
        </w:rPr>
        <w:t>7</w:t>
      </w:r>
      <w:r>
        <w:rPr>
          <w:rFonts w:ascii="Tahoma" w:hAnsi="Tahoma" w:cs="Tahoma"/>
          <w:color w:val="000000"/>
          <w:sz w:val="18"/>
          <w:szCs w:val="18"/>
        </w:rPr>
        <w:t> </w:t>
      </w:r>
      <w:r>
        <w:rPr>
          <w:rFonts w:cs="Tahoma" w:hint="eastAsia"/>
          <w:color w:val="000000"/>
        </w:rPr>
        <w:t>进行建筑碳排放计算分析，采取措施降低单位建筑面积碳排放强度。（总分</w:t>
      </w:r>
      <w:r>
        <w:rPr>
          <w:rFonts w:ascii="Tahoma" w:hAnsi="Tahoma" w:cs="Tahoma"/>
          <w:color w:val="000000"/>
          <w:sz w:val="18"/>
          <w:szCs w:val="18"/>
        </w:rPr>
        <w:t> </w:t>
      </w:r>
      <w:r>
        <w:rPr>
          <w:color w:val="000000"/>
        </w:rPr>
        <w:t>1</w:t>
      </w:r>
      <w:r>
        <w:rPr>
          <w:rFonts w:ascii="Tahoma" w:hAnsi="Tahoma" w:cs="Tahoma"/>
          <w:color w:val="000000"/>
          <w:sz w:val="18"/>
          <w:szCs w:val="18"/>
        </w:rPr>
        <w:t> </w:t>
      </w:r>
      <w:r>
        <w:rPr>
          <w:color w:val="000000"/>
        </w:rPr>
        <w:t>2</w:t>
      </w:r>
      <w:r>
        <w:rPr>
          <w:rFonts w:ascii="Tahoma" w:hAnsi="Tahoma" w:cs="Tahoma"/>
          <w:color w:val="000000"/>
          <w:sz w:val="18"/>
          <w:szCs w:val="18"/>
        </w:rPr>
        <w:t> </w:t>
      </w:r>
      <w:r>
        <w:rPr>
          <w:rFonts w:cs="Tahoma" w:hint="eastAsia"/>
          <w:color w:val="000000"/>
        </w:rPr>
        <w:t>分）</w:t>
      </w:r>
    </w:p>
    <w:p w14:paraId="4719915B" w14:textId="77777777" w:rsidR="00222380" w:rsidRDefault="00222380" w:rsidP="00222380">
      <w:pPr>
        <w:pStyle w:val="a9"/>
        <w:spacing w:before="156" w:beforeAutospacing="0" w:after="156" w:afterAutospacing="0"/>
        <w:jc w:val="both"/>
        <w:rPr>
          <w:rFonts w:ascii="Tahoma" w:hAnsi="Tahoma" w:cs="Tahoma"/>
          <w:color w:val="000000"/>
          <w:sz w:val="18"/>
          <w:szCs w:val="18"/>
        </w:rPr>
      </w:pPr>
      <w:r>
        <w:rPr>
          <w:rFonts w:ascii="Times New Roman" w:hAnsi="Times New Roman" w:cs="Times New Roman"/>
          <w:b/>
          <w:bCs/>
          <w:color w:val="000000"/>
          <w:sz w:val="21"/>
          <w:szCs w:val="21"/>
        </w:rPr>
        <w:t>1 </w:t>
      </w:r>
      <w:r>
        <w:rPr>
          <w:rFonts w:cs="Tahoma" w:hint="eastAsia"/>
          <w:b/>
          <w:bCs/>
          <w:color w:val="000000"/>
          <w:sz w:val="21"/>
          <w:szCs w:val="21"/>
        </w:rPr>
        <w:t>得分自评</w:t>
      </w:r>
    </w:p>
    <w:tbl>
      <w:tblPr>
        <w:tblW w:w="10363" w:type="dxa"/>
        <w:jc w:val="center"/>
        <w:tblCellMar>
          <w:left w:w="0" w:type="dxa"/>
          <w:right w:w="0" w:type="dxa"/>
        </w:tblCellMar>
        <w:tblLook w:val="04A0" w:firstRow="1" w:lastRow="0" w:firstColumn="1" w:lastColumn="0" w:noHBand="0" w:noVBand="1"/>
      </w:tblPr>
      <w:tblGrid>
        <w:gridCol w:w="793"/>
        <w:gridCol w:w="5931"/>
        <w:gridCol w:w="1989"/>
        <w:gridCol w:w="1650"/>
      </w:tblGrid>
      <w:tr w:rsidR="00222380" w14:paraId="4D6D10B8" w14:textId="77777777" w:rsidTr="00CD7121">
        <w:trPr>
          <w:jc w:val="center"/>
        </w:trPr>
        <w:tc>
          <w:tcPr>
            <w:tcW w:w="7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3AEA1A50"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序号</w:t>
            </w:r>
          </w:p>
        </w:tc>
        <w:tc>
          <w:tcPr>
            <w:tcW w:w="54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42004920"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评价内容</w:t>
            </w:r>
          </w:p>
        </w:tc>
        <w:tc>
          <w:tcPr>
            <w:tcW w:w="18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20023734"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评价分值</w:t>
            </w:r>
          </w:p>
        </w:tc>
        <w:tc>
          <w:tcPr>
            <w:tcW w:w="15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100C92EC"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自评得分</w:t>
            </w:r>
          </w:p>
        </w:tc>
      </w:tr>
      <w:tr w:rsidR="00222380" w14:paraId="3667A0FD" w14:textId="77777777" w:rsidTr="00CD7121">
        <w:trPr>
          <w:trHeight w:val="237"/>
          <w:jc w:val="center"/>
        </w:trPr>
        <w:tc>
          <w:tcPr>
            <w:tcW w:w="7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6C274A64" w14:textId="77777777" w:rsidR="00222380" w:rsidRDefault="00222380" w:rsidP="00CD7121">
            <w:pPr>
              <w:pStyle w:val="a9"/>
              <w:spacing w:before="0" w:beforeAutospacing="0" w:after="0" w:afterAutospacing="0"/>
              <w:jc w:val="center"/>
              <w:rPr>
                <w:rFonts w:ascii="Tahoma" w:hAnsi="Tahoma" w:cs="Tahoma"/>
                <w:sz w:val="18"/>
                <w:szCs w:val="18"/>
              </w:rPr>
            </w:pPr>
            <w:r>
              <w:rPr>
                <w:rFonts w:ascii="Times New Roman" w:hAnsi="Times New Roman" w:cs="Times New Roman"/>
                <w:sz w:val="21"/>
                <w:szCs w:val="21"/>
              </w:rPr>
              <w:t>1</w:t>
            </w:r>
          </w:p>
        </w:tc>
        <w:tc>
          <w:tcPr>
            <w:tcW w:w="54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A5DDF95"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进行建筑碳排放计算分析，采取措施降低单位面积碳排放强度。</w:t>
            </w:r>
          </w:p>
        </w:tc>
        <w:tc>
          <w:tcPr>
            <w:tcW w:w="18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3E571758" w14:textId="77777777" w:rsidR="00222380" w:rsidRDefault="00222380" w:rsidP="00CD7121">
            <w:pPr>
              <w:pStyle w:val="a9"/>
              <w:spacing w:before="0" w:beforeAutospacing="0" w:after="0" w:afterAutospacing="0"/>
              <w:jc w:val="center"/>
              <w:rPr>
                <w:rFonts w:ascii="Tahoma" w:hAnsi="Tahoma" w:cs="Tahoma"/>
                <w:sz w:val="18"/>
                <w:szCs w:val="18"/>
              </w:rPr>
            </w:pPr>
            <w:r>
              <w:rPr>
                <w:rFonts w:cs="Tahoma" w:hint="eastAsia"/>
                <w:sz w:val="21"/>
                <w:szCs w:val="21"/>
              </w:rPr>
              <w:t>12</w:t>
            </w:r>
          </w:p>
        </w:tc>
        <w:tc>
          <w:tcPr>
            <w:tcW w:w="15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tcPr>
          <w:p w14:paraId="2E2757FF" w14:textId="77777777" w:rsidR="00222380" w:rsidRDefault="00222380" w:rsidP="00CD7121">
            <w:pPr>
              <w:pStyle w:val="a9"/>
              <w:spacing w:before="0" w:beforeAutospacing="0" w:after="0" w:afterAutospacing="0"/>
              <w:jc w:val="center"/>
              <w:rPr>
                <w:rFonts w:ascii="Tahoma" w:hAnsi="Tahoma" w:cs="Tahoma"/>
                <w:sz w:val="18"/>
                <w:szCs w:val="18"/>
              </w:rPr>
            </w:pPr>
            <w:r>
              <w:rPr>
                <w:rFonts w:ascii="Times New Roman" w:hAnsi="Times New Roman" w:cs="Times New Roman"/>
                <w:sz w:val="21"/>
                <w:szCs w:val="21"/>
              </w:rPr>
              <w:t> </w:t>
            </w:r>
            <w:r>
              <w:rPr>
                <w:rFonts w:ascii="Times New Roman" w:hAnsi="Times New Roman" w:cs="Times New Roman" w:hint="eastAsia"/>
                <w:sz w:val="21"/>
                <w:szCs w:val="21"/>
              </w:rPr>
              <w:t>12</w:t>
            </w:r>
          </w:p>
        </w:tc>
      </w:tr>
    </w:tbl>
    <w:p w14:paraId="4097CB19" w14:textId="77777777" w:rsidR="00222380" w:rsidRDefault="00222380" w:rsidP="00222380">
      <w:pPr>
        <w:pStyle w:val="a9"/>
        <w:spacing w:before="156" w:beforeAutospacing="0" w:after="156" w:afterAutospacing="0"/>
        <w:jc w:val="both"/>
        <w:rPr>
          <w:rFonts w:ascii="Tahoma" w:hAnsi="Tahoma" w:cs="Tahoma"/>
          <w:color w:val="000000"/>
          <w:sz w:val="18"/>
          <w:szCs w:val="18"/>
        </w:rPr>
      </w:pPr>
      <w:r>
        <w:rPr>
          <w:rFonts w:ascii="Times New Roman" w:hAnsi="Times New Roman" w:cs="Times New Roman"/>
          <w:b/>
          <w:bCs/>
          <w:color w:val="000000"/>
          <w:sz w:val="21"/>
          <w:szCs w:val="21"/>
        </w:rPr>
        <w:t>2 </w:t>
      </w:r>
      <w:r>
        <w:rPr>
          <w:rFonts w:cs="Tahoma" w:hint="eastAsia"/>
          <w:b/>
          <w:bCs/>
          <w:color w:val="000000"/>
          <w:sz w:val="21"/>
          <w:szCs w:val="21"/>
        </w:rPr>
        <w:t>评价要点</w:t>
      </w:r>
    </w:p>
    <w:p w14:paraId="1A5758F9" w14:textId="77777777" w:rsidR="00222380" w:rsidRDefault="00222380" w:rsidP="00222380">
      <w:pPr>
        <w:pStyle w:val="a9"/>
        <w:spacing w:before="0" w:beforeAutospacing="0" w:after="0" w:afterAutospacing="0" w:line="264" w:lineRule="atLeast"/>
        <w:jc w:val="both"/>
        <w:rPr>
          <w:rFonts w:ascii="Tahoma" w:hAnsi="Tahoma" w:cs="Tahoma"/>
          <w:color w:val="000000"/>
          <w:sz w:val="22"/>
          <w:szCs w:val="22"/>
        </w:rPr>
      </w:pPr>
      <w:r>
        <w:rPr>
          <w:rFonts w:cs="Tahoma" w:hint="eastAsia"/>
          <w:color w:val="000000"/>
          <w:sz w:val="21"/>
          <w:szCs w:val="21"/>
        </w:rPr>
        <w:t>建筑固有的碳排放量（建材生产阶段）：168830</w:t>
      </w:r>
      <w:r>
        <w:rPr>
          <w:rFonts w:cs="Tahoma" w:hint="eastAsia"/>
          <w:color w:val="000000"/>
          <w:sz w:val="21"/>
          <w:szCs w:val="21"/>
          <w:u w:val="single"/>
        </w:rPr>
        <w:t>（</w:t>
      </w:r>
      <w:r>
        <w:rPr>
          <w:rFonts w:ascii="Tahoma" w:hAnsi="Tahoma" w:cs="Tahoma"/>
          <w:color w:val="000000"/>
          <w:sz w:val="22"/>
          <w:szCs w:val="22"/>
        </w:rPr>
        <w:t> </w:t>
      </w:r>
      <w:proofErr w:type="spellStart"/>
      <w:r>
        <w:rPr>
          <w:rFonts w:ascii="Calibri" w:hAnsi="Calibri" w:cs="Calibri"/>
          <w:color w:val="000000"/>
          <w:sz w:val="22"/>
          <w:szCs w:val="22"/>
        </w:rPr>
        <w:t>kgCO</w:t>
      </w:r>
      <w:proofErr w:type="spellEnd"/>
      <w:r>
        <w:rPr>
          <w:rFonts w:ascii="Tahoma" w:hAnsi="Tahoma" w:cs="Tahoma"/>
          <w:color w:val="000000"/>
          <w:sz w:val="22"/>
          <w:szCs w:val="22"/>
        </w:rPr>
        <w:t> </w:t>
      </w:r>
      <w:r>
        <w:rPr>
          <w:rFonts w:ascii="Calibri" w:hAnsi="Calibri" w:cs="Calibri"/>
          <w:color w:val="000000"/>
          <w:sz w:val="15"/>
          <w:szCs w:val="15"/>
          <w:vertAlign w:val="subscript"/>
        </w:rPr>
        <w:t>2</w:t>
      </w:r>
      <w:r>
        <w:rPr>
          <w:rFonts w:ascii="Tahoma" w:hAnsi="Tahoma" w:cs="Tahoma"/>
          <w:color w:val="000000"/>
          <w:sz w:val="22"/>
          <w:szCs w:val="22"/>
        </w:rPr>
        <w:t> </w:t>
      </w:r>
      <w:r>
        <w:rPr>
          <w:rFonts w:ascii="Calibri" w:hAnsi="Calibri" w:cs="Calibri"/>
          <w:color w:val="000000"/>
          <w:sz w:val="22"/>
          <w:szCs w:val="22"/>
        </w:rPr>
        <w:t>eq</w:t>
      </w:r>
      <w:r>
        <w:rPr>
          <w:rFonts w:ascii="Tahoma" w:hAnsi="Tahoma" w:cs="Tahoma"/>
          <w:color w:val="000000"/>
          <w:sz w:val="22"/>
          <w:szCs w:val="22"/>
        </w:rPr>
        <w:t> </w:t>
      </w:r>
      <w:r>
        <w:rPr>
          <w:rFonts w:cs="Tahoma" w:hint="eastAsia"/>
          <w:color w:val="000000"/>
          <w:sz w:val="22"/>
          <w:szCs w:val="22"/>
        </w:rPr>
        <w:t>）</w:t>
      </w:r>
    </w:p>
    <w:p w14:paraId="23FD0899" w14:textId="77777777" w:rsidR="00222380" w:rsidRDefault="00222380" w:rsidP="00222380">
      <w:pPr>
        <w:pStyle w:val="a9"/>
        <w:spacing w:before="0" w:beforeAutospacing="0" w:after="0" w:afterAutospacing="0" w:line="252" w:lineRule="atLeast"/>
        <w:jc w:val="both"/>
        <w:rPr>
          <w:rFonts w:ascii="Tahoma" w:hAnsi="Tahoma" w:cs="Tahoma"/>
          <w:color w:val="000000"/>
          <w:sz w:val="21"/>
          <w:szCs w:val="21"/>
        </w:rPr>
      </w:pPr>
      <w:r>
        <w:rPr>
          <w:rFonts w:cs="Tahoma" w:hint="eastAsia"/>
          <w:color w:val="000000"/>
          <w:sz w:val="21"/>
          <w:szCs w:val="21"/>
        </w:rPr>
        <w:t>建筑固有的碳排放量（建材运输）：</w:t>
      </w:r>
      <w:r>
        <w:rPr>
          <w:rFonts w:ascii="Tahoma" w:hAnsi="Tahoma" w:cs="Tahoma"/>
          <w:color w:val="000000"/>
          <w:sz w:val="21"/>
          <w:szCs w:val="21"/>
        </w:rPr>
        <w:t> </w:t>
      </w:r>
      <w:r>
        <w:rPr>
          <w:rFonts w:cs="Tahoma" w:hint="eastAsia"/>
          <w:color w:val="000000"/>
          <w:sz w:val="21"/>
          <w:szCs w:val="21"/>
          <w:u w:val="single"/>
        </w:rPr>
        <w:t> 133170 </w:t>
      </w:r>
      <w:r>
        <w:rPr>
          <w:rFonts w:cs="Tahoma" w:hint="eastAsia"/>
          <w:color w:val="000000"/>
          <w:sz w:val="21"/>
          <w:szCs w:val="21"/>
        </w:rPr>
        <w:t>（</w:t>
      </w:r>
      <w:r>
        <w:rPr>
          <w:rFonts w:ascii="Tahoma" w:hAnsi="Tahoma" w:cs="Tahoma"/>
          <w:color w:val="000000"/>
          <w:sz w:val="21"/>
          <w:szCs w:val="21"/>
        </w:rPr>
        <w:t> </w:t>
      </w:r>
      <w:proofErr w:type="spellStart"/>
      <w:r>
        <w:rPr>
          <w:rFonts w:ascii="Calibri" w:hAnsi="Calibri" w:cs="Calibri"/>
          <w:color w:val="000000"/>
          <w:sz w:val="21"/>
          <w:szCs w:val="21"/>
        </w:rPr>
        <w:t>kgCO</w:t>
      </w:r>
      <w:proofErr w:type="spellEnd"/>
      <w:r>
        <w:rPr>
          <w:rFonts w:ascii="Tahoma" w:hAnsi="Tahoma" w:cs="Tahoma"/>
          <w:color w:val="000000"/>
          <w:sz w:val="21"/>
          <w:szCs w:val="21"/>
        </w:rPr>
        <w:t> </w:t>
      </w:r>
      <w:r>
        <w:rPr>
          <w:rFonts w:ascii="Calibri" w:hAnsi="Calibri" w:cs="Calibri"/>
          <w:color w:val="000000"/>
          <w:sz w:val="14"/>
          <w:szCs w:val="14"/>
          <w:vertAlign w:val="subscript"/>
        </w:rPr>
        <w:t>2</w:t>
      </w:r>
      <w:r>
        <w:rPr>
          <w:rFonts w:ascii="Tahoma" w:hAnsi="Tahoma" w:cs="Tahoma"/>
          <w:color w:val="000000"/>
          <w:sz w:val="21"/>
          <w:szCs w:val="21"/>
        </w:rPr>
        <w:t> </w:t>
      </w:r>
      <w:r>
        <w:rPr>
          <w:rFonts w:ascii="Calibri" w:hAnsi="Calibri" w:cs="Calibri"/>
          <w:color w:val="000000"/>
          <w:sz w:val="21"/>
          <w:szCs w:val="21"/>
        </w:rPr>
        <w:t>/</w:t>
      </w:r>
      <w:r>
        <w:rPr>
          <w:rFonts w:ascii="Tahoma" w:hAnsi="Tahoma" w:cs="Tahoma"/>
          <w:color w:val="000000"/>
          <w:sz w:val="21"/>
          <w:szCs w:val="21"/>
        </w:rPr>
        <w:t> </w:t>
      </w:r>
      <w:r>
        <w:rPr>
          <w:rFonts w:ascii="Calibri" w:hAnsi="Calibri" w:cs="Calibri"/>
          <w:color w:val="000000"/>
          <w:sz w:val="21"/>
          <w:szCs w:val="21"/>
        </w:rPr>
        <w:t>km</w:t>
      </w:r>
      <w:r>
        <w:rPr>
          <w:rFonts w:ascii="Tahoma" w:hAnsi="Tahoma" w:cs="Tahoma"/>
          <w:color w:val="000000"/>
          <w:sz w:val="21"/>
          <w:szCs w:val="21"/>
        </w:rPr>
        <w:t> </w:t>
      </w:r>
      <w:r>
        <w:rPr>
          <w:rFonts w:cs="Tahoma" w:hint="eastAsia"/>
          <w:color w:val="000000"/>
          <w:sz w:val="21"/>
          <w:szCs w:val="21"/>
        </w:rPr>
        <w:t>）</w:t>
      </w:r>
    </w:p>
    <w:p w14:paraId="3D3F9BA4" w14:textId="77777777" w:rsidR="00222380" w:rsidRDefault="00222380" w:rsidP="00222380">
      <w:pPr>
        <w:pStyle w:val="a9"/>
        <w:spacing w:before="0" w:beforeAutospacing="0" w:after="0" w:afterAutospacing="0" w:line="252" w:lineRule="atLeast"/>
        <w:jc w:val="both"/>
        <w:rPr>
          <w:rFonts w:ascii="Tahoma" w:hAnsi="Tahoma" w:cs="Tahoma"/>
          <w:color w:val="000000"/>
          <w:sz w:val="21"/>
          <w:szCs w:val="21"/>
        </w:rPr>
      </w:pPr>
      <w:r>
        <w:rPr>
          <w:rFonts w:cs="Tahoma" w:hint="eastAsia"/>
          <w:color w:val="000000"/>
          <w:sz w:val="21"/>
          <w:szCs w:val="21"/>
        </w:rPr>
        <w:t>建筑施工阶段碳排放量：</w:t>
      </w:r>
      <w:r>
        <w:rPr>
          <w:rFonts w:ascii="Tahoma" w:hAnsi="Tahoma" w:cs="Tahoma"/>
          <w:color w:val="000000"/>
          <w:sz w:val="21"/>
          <w:szCs w:val="21"/>
        </w:rPr>
        <w:t> </w:t>
      </w:r>
      <w:r>
        <w:rPr>
          <w:rFonts w:cs="Tahoma" w:hint="eastAsia"/>
          <w:color w:val="000000"/>
          <w:sz w:val="21"/>
          <w:szCs w:val="21"/>
          <w:u w:val="single"/>
        </w:rPr>
        <w:t> 6600  </w:t>
      </w:r>
      <w:r>
        <w:rPr>
          <w:rFonts w:cs="Tahoma" w:hint="eastAsia"/>
          <w:color w:val="000000"/>
          <w:sz w:val="21"/>
          <w:szCs w:val="21"/>
        </w:rPr>
        <w:t>（</w:t>
      </w:r>
      <w:r>
        <w:rPr>
          <w:rFonts w:ascii="Tahoma" w:hAnsi="Tahoma" w:cs="Tahoma"/>
          <w:color w:val="000000"/>
          <w:sz w:val="21"/>
          <w:szCs w:val="21"/>
        </w:rPr>
        <w:t> </w:t>
      </w:r>
      <w:proofErr w:type="spellStart"/>
      <w:r>
        <w:rPr>
          <w:rFonts w:ascii="Calibri" w:hAnsi="Calibri" w:cs="Calibri"/>
          <w:color w:val="000000"/>
          <w:sz w:val="21"/>
          <w:szCs w:val="21"/>
        </w:rPr>
        <w:t>kgCO</w:t>
      </w:r>
      <w:proofErr w:type="spellEnd"/>
      <w:r>
        <w:rPr>
          <w:rFonts w:ascii="Tahoma" w:hAnsi="Tahoma" w:cs="Tahoma"/>
          <w:color w:val="000000"/>
          <w:sz w:val="21"/>
          <w:szCs w:val="21"/>
        </w:rPr>
        <w:t> </w:t>
      </w:r>
      <w:r>
        <w:rPr>
          <w:rFonts w:ascii="Calibri" w:hAnsi="Calibri" w:cs="Calibri"/>
          <w:color w:val="000000"/>
          <w:sz w:val="14"/>
          <w:szCs w:val="14"/>
          <w:vertAlign w:val="subscript"/>
        </w:rPr>
        <w:t>2</w:t>
      </w:r>
      <w:r>
        <w:rPr>
          <w:rFonts w:ascii="Tahoma" w:hAnsi="Tahoma" w:cs="Tahoma"/>
          <w:color w:val="000000"/>
          <w:sz w:val="21"/>
          <w:szCs w:val="21"/>
        </w:rPr>
        <w:t> </w:t>
      </w:r>
      <w:r>
        <w:rPr>
          <w:rFonts w:ascii="Calibri" w:hAnsi="Calibri" w:cs="Calibri"/>
          <w:color w:val="000000"/>
          <w:sz w:val="21"/>
          <w:szCs w:val="21"/>
        </w:rPr>
        <w:t>/m</w:t>
      </w:r>
      <w:r>
        <w:rPr>
          <w:rFonts w:ascii="Tahoma" w:hAnsi="Tahoma" w:cs="Tahoma"/>
          <w:color w:val="000000"/>
          <w:sz w:val="21"/>
          <w:szCs w:val="21"/>
        </w:rPr>
        <w:t> </w:t>
      </w:r>
      <w:r>
        <w:rPr>
          <w:rFonts w:ascii="Calibri" w:hAnsi="Calibri" w:cs="Calibri"/>
          <w:color w:val="000000"/>
          <w:sz w:val="14"/>
          <w:szCs w:val="14"/>
          <w:vertAlign w:val="superscript"/>
        </w:rPr>
        <w:t>2</w:t>
      </w:r>
      <w:r>
        <w:rPr>
          <w:rFonts w:ascii="Tahoma" w:hAnsi="Tahoma" w:cs="Tahoma"/>
          <w:color w:val="000000"/>
          <w:sz w:val="21"/>
          <w:szCs w:val="21"/>
        </w:rPr>
        <w:t> </w:t>
      </w:r>
      <w:r>
        <w:rPr>
          <w:rFonts w:cs="Tahoma" w:hint="eastAsia"/>
          <w:color w:val="000000"/>
          <w:sz w:val="21"/>
          <w:szCs w:val="21"/>
        </w:rPr>
        <w:t>）</w:t>
      </w:r>
    </w:p>
    <w:p w14:paraId="4C42B60C" w14:textId="77777777" w:rsidR="00222380" w:rsidRDefault="00222380" w:rsidP="00222380">
      <w:pPr>
        <w:pStyle w:val="a9"/>
        <w:spacing w:before="0" w:beforeAutospacing="0" w:after="0" w:afterAutospacing="0" w:line="252" w:lineRule="atLeast"/>
        <w:jc w:val="both"/>
        <w:rPr>
          <w:rFonts w:ascii="Tahoma" w:hAnsi="Tahoma" w:cs="Tahoma"/>
          <w:color w:val="000000"/>
          <w:sz w:val="21"/>
          <w:szCs w:val="21"/>
        </w:rPr>
      </w:pPr>
      <w:r>
        <w:rPr>
          <w:rFonts w:cs="Tahoma" w:hint="eastAsia"/>
          <w:color w:val="000000"/>
          <w:sz w:val="21"/>
          <w:szCs w:val="21"/>
        </w:rPr>
        <w:t>建筑运行阶段减排量：</w:t>
      </w:r>
      <w:r>
        <w:rPr>
          <w:rFonts w:ascii="Tahoma" w:hAnsi="Tahoma" w:cs="Tahoma"/>
          <w:color w:val="000000"/>
          <w:sz w:val="21"/>
          <w:szCs w:val="21"/>
        </w:rPr>
        <w:t> </w:t>
      </w:r>
      <w:r>
        <w:rPr>
          <w:rFonts w:cs="Tahoma" w:hint="eastAsia"/>
          <w:color w:val="000000"/>
          <w:sz w:val="21"/>
          <w:szCs w:val="21"/>
          <w:u w:val="single"/>
        </w:rPr>
        <w:t> 355 </w:t>
      </w:r>
      <w:r>
        <w:rPr>
          <w:rFonts w:cs="Tahoma" w:hint="eastAsia"/>
          <w:color w:val="000000"/>
          <w:sz w:val="21"/>
          <w:szCs w:val="21"/>
        </w:rPr>
        <w:t>（</w:t>
      </w:r>
      <w:r>
        <w:rPr>
          <w:rFonts w:ascii="Tahoma" w:hAnsi="Tahoma" w:cs="Tahoma"/>
          <w:color w:val="000000"/>
          <w:sz w:val="21"/>
          <w:szCs w:val="21"/>
        </w:rPr>
        <w:t> </w:t>
      </w:r>
      <w:proofErr w:type="spellStart"/>
      <w:r>
        <w:rPr>
          <w:rFonts w:ascii="Calibri" w:hAnsi="Calibri" w:cs="Calibri"/>
          <w:color w:val="000000"/>
          <w:sz w:val="21"/>
          <w:szCs w:val="21"/>
        </w:rPr>
        <w:t>kgCO</w:t>
      </w:r>
      <w:proofErr w:type="spellEnd"/>
      <w:r>
        <w:rPr>
          <w:rFonts w:ascii="Tahoma" w:hAnsi="Tahoma" w:cs="Tahoma"/>
          <w:color w:val="000000"/>
          <w:sz w:val="21"/>
          <w:szCs w:val="21"/>
        </w:rPr>
        <w:t> </w:t>
      </w:r>
      <w:r>
        <w:rPr>
          <w:rFonts w:ascii="Calibri" w:hAnsi="Calibri" w:cs="Calibri"/>
          <w:color w:val="000000"/>
          <w:sz w:val="14"/>
          <w:szCs w:val="14"/>
          <w:vertAlign w:val="subscript"/>
        </w:rPr>
        <w:t>2</w:t>
      </w:r>
      <w:r>
        <w:rPr>
          <w:rFonts w:ascii="Tahoma" w:hAnsi="Tahoma" w:cs="Tahoma"/>
          <w:color w:val="000000"/>
          <w:sz w:val="21"/>
          <w:szCs w:val="21"/>
        </w:rPr>
        <w:t> </w:t>
      </w:r>
      <w:r>
        <w:rPr>
          <w:rFonts w:ascii="Calibri" w:hAnsi="Calibri" w:cs="Calibri"/>
          <w:color w:val="000000"/>
          <w:sz w:val="21"/>
          <w:szCs w:val="21"/>
        </w:rPr>
        <w:t>/m</w:t>
      </w:r>
      <w:r>
        <w:rPr>
          <w:rFonts w:ascii="Tahoma" w:hAnsi="Tahoma" w:cs="Tahoma"/>
          <w:color w:val="000000"/>
          <w:sz w:val="21"/>
          <w:szCs w:val="21"/>
        </w:rPr>
        <w:t> </w:t>
      </w:r>
      <w:r>
        <w:rPr>
          <w:rFonts w:ascii="Calibri" w:hAnsi="Calibri" w:cs="Calibri"/>
          <w:color w:val="000000"/>
          <w:sz w:val="14"/>
          <w:szCs w:val="14"/>
          <w:vertAlign w:val="superscript"/>
        </w:rPr>
        <w:t>2</w:t>
      </w:r>
      <w:r>
        <w:rPr>
          <w:rFonts w:ascii="Tahoma" w:hAnsi="Tahoma" w:cs="Tahoma"/>
          <w:color w:val="000000"/>
          <w:sz w:val="21"/>
          <w:szCs w:val="21"/>
        </w:rPr>
        <w:t> </w:t>
      </w:r>
      <w:r>
        <w:rPr>
          <w:rFonts w:cs="Tahoma" w:hint="eastAsia"/>
          <w:color w:val="000000"/>
          <w:sz w:val="21"/>
          <w:szCs w:val="21"/>
        </w:rPr>
        <w:t>）</w:t>
      </w:r>
    </w:p>
    <w:p w14:paraId="364ED189" w14:textId="77777777" w:rsidR="00222380" w:rsidRDefault="00222380" w:rsidP="00222380">
      <w:pPr>
        <w:pStyle w:val="a9"/>
        <w:spacing w:before="0" w:beforeAutospacing="0" w:after="0" w:afterAutospacing="0" w:line="252" w:lineRule="atLeast"/>
        <w:jc w:val="both"/>
        <w:rPr>
          <w:rFonts w:cs="Tahoma"/>
          <w:color w:val="000000"/>
          <w:sz w:val="21"/>
          <w:szCs w:val="21"/>
        </w:rPr>
      </w:pPr>
      <w:r>
        <w:rPr>
          <w:rFonts w:cs="Tahoma" w:hint="eastAsia"/>
          <w:color w:val="000000"/>
          <w:sz w:val="21"/>
          <w:szCs w:val="21"/>
        </w:rPr>
        <w:t>单位</w:t>
      </w:r>
      <w:proofErr w:type="gramStart"/>
      <w:r>
        <w:rPr>
          <w:rFonts w:cs="Tahoma" w:hint="eastAsia"/>
          <w:color w:val="000000"/>
          <w:sz w:val="21"/>
          <w:szCs w:val="21"/>
        </w:rPr>
        <w:t>面积年碳排放量</w:t>
      </w:r>
      <w:proofErr w:type="gramEnd"/>
      <w:r>
        <w:rPr>
          <w:rFonts w:cs="Tahoma" w:hint="eastAsia"/>
          <w:color w:val="000000"/>
          <w:sz w:val="21"/>
          <w:szCs w:val="21"/>
        </w:rPr>
        <w:t>：</w:t>
      </w:r>
      <w:r>
        <w:rPr>
          <w:rFonts w:ascii="Tahoma" w:hAnsi="Tahoma" w:cs="Tahoma"/>
          <w:color w:val="000000"/>
          <w:sz w:val="21"/>
          <w:szCs w:val="21"/>
        </w:rPr>
        <w:t> </w:t>
      </w:r>
      <w:r>
        <w:rPr>
          <w:rFonts w:cs="Tahoma" w:hint="eastAsia"/>
          <w:color w:val="000000"/>
          <w:sz w:val="21"/>
          <w:szCs w:val="21"/>
          <w:u w:val="single"/>
        </w:rPr>
        <w:t> 25 </w:t>
      </w:r>
      <w:r>
        <w:rPr>
          <w:rFonts w:cs="Tahoma" w:hint="eastAsia"/>
          <w:color w:val="000000"/>
          <w:sz w:val="21"/>
          <w:szCs w:val="21"/>
        </w:rPr>
        <w:t>（</w:t>
      </w:r>
      <w:r>
        <w:rPr>
          <w:rFonts w:ascii="Tahoma" w:hAnsi="Tahoma" w:cs="Tahoma"/>
          <w:color w:val="000000"/>
          <w:sz w:val="21"/>
          <w:szCs w:val="21"/>
        </w:rPr>
        <w:t> </w:t>
      </w:r>
      <w:proofErr w:type="spellStart"/>
      <w:r>
        <w:rPr>
          <w:rFonts w:ascii="Calibri" w:hAnsi="Calibri" w:cs="Calibri"/>
          <w:color w:val="000000"/>
          <w:sz w:val="21"/>
          <w:szCs w:val="21"/>
        </w:rPr>
        <w:t>kgCO</w:t>
      </w:r>
      <w:proofErr w:type="spellEnd"/>
      <w:r>
        <w:rPr>
          <w:rFonts w:ascii="Tahoma" w:hAnsi="Tahoma" w:cs="Tahoma"/>
          <w:color w:val="000000"/>
          <w:sz w:val="21"/>
          <w:szCs w:val="21"/>
        </w:rPr>
        <w:t> </w:t>
      </w:r>
      <w:r>
        <w:rPr>
          <w:rFonts w:ascii="Calibri" w:hAnsi="Calibri" w:cs="Calibri"/>
          <w:color w:val="000000"/>
          <w:sz w:val="14"/>
          <w:szCs w:val="14"/>
          <w:vertAlign w:val="subscript"/>
        </w:rPr>
        <w:t>2</w:t>
      </w:r>
      <w:r>
        <w:rPr>
          <w:rFonts w:ascii="Tahoma" w:hAnsi="Tahoma" w:cs="Tahoma"/>
          <w:color w:val="000000"/>
          <w:sz w:val="21"/>
          <w:szCs w:val="21"/>
        </w:rPr>
        <w:t> </w:t>
      </w:r>
      <w:r>
        <w:rPr>
          <w:rFonts w:ascii="Calibri" w:hAnsi="Calibri" w:cs="Calibri"/>
          <w:color w:val="000000"/>
          <w:sz w:val="21"/>
          <w:szCs w:val="21"/>
        </w:rPr>
        <w:t>/m</w:t>
      </w:r>
      <w:r>
        <w:rPr>
          <w:rFonts w:ascii="Tahoma" w:hAnsi="Tahoma" w:cs="Tahoma"/>
          <w:color w:val="000000"/>
          <w:sz w:val="21"/>
          <w:szCs w:val="21"/>
        </w:rPr>
        <w:t> </w:t>
      </w:r>
      <w:r>
        <w:rPr>
          <w:rFonts w:ascii="Calibri" w:hAnsi="Calibri" w:cs="Calibri"/>
          <w:color w:val="000000"/>
          <w:sz w:val="14"/>
          <w:szCs w:val="14"/>
          <w:vertAlign w:val="superscript"/>
        </w:rPr>
        <w:t>2</w:t>
      </w:r>
      <w:r>
        <w:rPr>
          <w:rFonts w:ascii="Tahoma" w:hAnsi="Tahoma" w:cs="Tahoma"/>
          <w:color w:val="000000"/>
          <w:sz w:val="21"/>
          <w:szCs w:val="21"/>
        </w:rPr>
        <w:t> </w:t>
      </w:r>
      <w:r>
        <w:rPr>
          <w:rFonts w:ascii="Calibri" w:hAnsi="Calibri" w:cs="Calibri"/>
          <w:color w:val="000000"/>
          <w:sz w:val="21"/>
          <w:szCs w:val="21"/>
        </w:rPr>
        <w:t>·a</w:t>
      </w:r>
      <w:r>
        <w:rPr>
          <w:rFonts w:ascii="Tahoma" w:hAnsi="Tahoma" w:cs="Tahoma"/>
          <w:color w:val="000000"/>
          <w:sz w:val="21"/>
          <w:szCs w:val="21"/>
        </w:rPr>
        <w:t> </w:t>
      </w:r>
      <w:r>
        <w:rPr>
          <w:rFonts w:cs="Tahoma" w:hint="eastAsia"/>
          <w:color w:val="000000"/>
          <w:sz w:val="21"/>
          <w:szCs w:val="21"/>
        </w:rPr>
        <w:t>）</w:t>
      </w:r>
    </w:p>
    <w:p w14:paraId="08C9532F" w14:textId="77777777" w:rsidR="00222380" w:rsidRDefault="00222380" w:rsidP="00222380">
      <w:pPr>
        <w:pStyle w:val="a9"/>
        <w:spacing w:before="0" w:beforeAutospacing="0" w:after="0" w:afterAutospacing="0" w:line="252" w:lineRule="atLeast"/>
        <w:jc w:val="both"/>
        <w:rPr>
          <w:rFonts w:cs="Tahoma"/>
          <w:color w:val="000000"/>
          <w:sz w:val="21"/>
          <w:szCs w:val="21"/>
        </w:rPr>
      </w:pPr>
      <w:r>
        <w:rPr>
          <w:rFonts w:cs="Tahoma" w:hint="eastAsia"/>
          <w:color w:val="000000"/>
          <w:sz w:val="21"/>
          <w:szCs w:val="21"/>
        </w:rPr>
        <w:t>简要说明建筑固有的碳排放量计算过程及采                                                                                                                                                                                                                                                                                                                                                                                                                                                                                                                                                                                                               取的降低碳排放量的措施。</w:t>
      </w:r>
    </w:p>
    <w:tbl>
      <w:tblPr>
        <w:tblW w:w="0" w:type="auto"/>
        <w:jc w:val="center"/>
        <w:tblCellMar>
          <w:left w:w="0" w:type="dxa"/>
          <w:right w:w="0" w:type="dxa"/>
        </w:tblCellMar>
        <w:tblLook w:val="04A0" w:firstRow="1" w:lastRow="0" w:firstColumn="1" w:lastColumn="0" w:noHBand="0" w:noVBand="1"/>
      </w:tblPr>
      <w:tblGrid>
        <w:gridCol w:w="8056"/>
      </w:tblGrid>
      <w:tr w:rsidR="00222380" w14:paraId="14AED233" w14:textId="77777777" w:rsidTr="00CD7121">
        <w:trPr>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tcPr>
          <w:p w14:paraId="2E88E075" w14:textId="77777777" w:rsidR="00222380" w:rsidRDefault="00222380" w:rsidP="00CD7121">
            <w:pPr>
              <w:pStyle w:val="a9"/>
              <w:spacing w:before="0" w:beforeAutospacing="0" w:after="0" w:afterAutospacing="0"/>
              <w:rPr>
                <w:rFonts w:cs="Tahoma"/>
                <w:sz w:val="20"/>
                <w:szCs w:val="20"/>
              </w:rPr>
            </w:pPr>
            <w:r>
              <w:rPr>
                <w:rFonts w:cs="Tahoma" w:hint="eastAsia"/>
                <w:sz w:val="20"/>
                <w:szCs w:val="20"/>
              </w:rPr>
              <w:t> 计算过程：</w:t>
            </w:r>
          </w:p>
          <w:p w14:paraId="5417ACB0" w14:textId="77777777" w:rsidR="00222380" w:rsidRDefault="00222380" w:rsidP="00CD7121">
            <w:pPr>
              <w:pStyle w:val="a9"/>
              <w:numPr>
                <w:ilvl w:val="0"/>
                <w:numId w:val="1"/>
              </w:numPr>
              <w:spacing w:before="0" w:beforeAutospacing="0" w:after="0" w:afterAutospacing="0"/>
              <w:rPr>
                <w:rFonts w:cs="Tahoma"/>
                <w:sz w:val="20"/>
                <w:szCs w:val="20"/>
              </w:rPr>
            </w:pPr>
            <w:r>
              <w:rPr>
                <w:rFonts w:cs="Tahoma" w:hint="eastAsia"/>
                <w:sz w:val="20"/>
                <w:szCs w:val="20"/>
              </w:rPr>
              <w:t>将我们的建筑对应标准中的用量，估算建筑的建材用量，再根据单位质量建材所对应的碳排放量，估算出建筑所需的建材生产阶段的碳排放量；</w:t>
            </w:r>
          </w:p>
          <w:p w14:paraId="2B48C104" w14:textId="77777777" w:rsidR="00222380" w:rsidRDefault="00222380" w:rsidP="00CD7121">
            <w:pPr>
              <w:pStyle w:val="a9"/>
              <w:numPr>
                <w:ilvl w:val="0"/>
                <w:numId w:val="1"/>
              </w:numPr>
              <w:spacing w:before="0" w:beforeAutospacing="0" w:after="0" w:afterAutospacing="0"/>
              <w:rPr>
                <w:rFonts w:cs="Tahoma"/>
                <w:sz w:val="20"/>
                <w:szCs w:val="20"/>
              </w:rPr>
            </w:pPr>
            <w:r>
              <w:rPr>
                <w:rFonts w:cs="Tahoma" w:hint="eastAsia"/>
                <w:sz w:val="20"/>
                <w:szCs w:val="20"/>
              </w:rPr>
              <w:t>利用得到的建材质量和单位质量建材对应的运输过程中产生的碳排放量，两者相乘即可估算出建筑固有的建材运输过程中的碳排放量</w:t>
            </w:r>
          </w:p>
          <w:p w14:paraId="21219191" w14:textId="77777777" w:rsidR="00222380" w:rsidRDefault="00222380" w:rsidP="00CD7121">
            <w:pPr>
              <w:pStyle w:val="a9"/>
              <w:spacing w:before="0" w:beforeAutospacing="0" w:after="0" w:afterAutospacing="0"/>
              <w:rPr>
                <w:rFonts w:cs="Tahoma"/>
                <w:sz w:val="20"/>
                <w:szCs w:val="20"/>
              </w:rPr>
            </w:pPr>
            <w:r>
              <w:rPr>
                <w:rFonts w:cs="Tahoma" w:hint="eastAsia"/>
                <w:sz w:val="20"/>
                <w:szCs w:val="20"/>
              </w:rPr>
              <w:t>降低碳排放量的措施：</w:t>
            </w:r>
          </w:p>
          <w:p w14:paraId="1FDA3CB9" w14:textId="77777777" w:rsidR="00222380" w:rsidRDefault="00222380" w:rsidP="00CD7121">
            <w:pPr>
              <w:pStyle w:val="a9"/>
              <w:numPr>
                <w:ilvl w:val="0"/>
                <w:numId w:val="2"/>
              </w:numPr>
              <w:spacing w:before="0" w:beforeAutospacing="0" w:after="0" w:afterAutospacing="0"/>
              <w:rPr>
                <w:rFonts w:cs="Tahoma"/>
                <w:sz w:val="20"/>
                <w:szCs w:val="20"/>
              </w:rPr>
            </w:pPr>
            <w:r>
              <w:rPr>
                <w:rFonts w:cs="Tahoma" w:hint="eastAsia"/>
                <w:sz w:val="20"/>
                <w:szCs w:val="20"/>
              </w:rPr>
              <w:t>选用生产过程中产生碳排放量较少的建材，回收利用率高的建材；</w:t>
            </w:r>
          </w:p>
          <w:p w14:paraId="12583EE8" w14:textId="77777777" w:rsidR="00222380" w:rsidRDefault="00222380" w:rsidP="00CD7121">
            <w:pPr>
              <w:pStyle w:val="a9"/>
              <w:numPr>
                <w:ilvl w:val="0"/>
                <w:numId w:val="2"/>
              </w:numPr>
              <w:spacing w:before="0" w:beforeAutospacing="0" w:after="0" w:afterAutospacing="0"/>
              <w:rPr>
                <w:rFonts w:cs="Tahoma"/>
                <w:sz w:val="20"/>
                <w:szCs w:val="20"/>
              </w:rPr>
            </w:pPr>
            <w:r>
              <w:rPr>
                <w:rFonts w:cs="Tahoma" w:hint="eastAsia"/>
                <w:sz w:val="20"/>
                <w:szCs w:val="20"/>
              </w:rPr>
              <w:t>选用碳排量较少的运输方式；</w:t>
            </w:r>
          </w:p>
          <w:p w14:paraId="5E71F883" w14:textId="77777777" w:rsidR="00222380" w:rsidRDefault="00222380" w:rsidP="00CD7121">
            <w:pPr>
              <w:pStyle w:val="a9"/>
              <w:numPr>
                <w:ilvl w:val="0"/>
                <w:numId w:val="2"/>
              </w:numPr>
              <w:spacing w:before="0" w:beforeAutospacing="0" w:after="0" w:afterAutospacing="0"/>
              <w:rPr>
                <w:rFonts w:cs="Tahoma"/>
                <w:sz w:val="20"/>
                <w:szCs w:val="20"/>
              </w:rPr>
            </w:pPr>
            <w:r>
              <w:rPr>
                <w:rFonts w:cs="Tahoma" w:hint="eastAsia"/>
                <w:sz w:val="20"/>
                <w:szCs w:val="20"/>
              </w:rPr>
              <w:t>选用能效比较高的各类建筑设备；</w:t>
            </w:r>
          </w:p>
          <w:p w14:paraId="55579633" w14:textId="77777777" w:rsidR="00222380" w:rsidRDefault="00222380" w:rsidP="00CD7121">
            <w:pPr>
              <w:pStyle w:val="a9"/>
              <w:numPr>
                <w:ilvl w:val="0"/>
                <w:numId w:val="2"/>
              </w:numPr>
              <w:spacing w:before="0" w:beforeAutospacing="0" w:after="0" w:afterAutospacing="0"/>
              <w:rPr>
                <w:rFonts w:cs="Tahoma"/>
                <w:sz w:val="20"/>
                <w:szCs w:val="20"/>
              </w:rPr>
            </w:pPr>
            <w:r>
              <w:rPr>
                <w:rFonts w:cs="Tahoma" w:hint="eastAsia"/>
                <w:sz w:val="20"/>
                <w:szCs w:val="20"/>
              </w:rPr>
              <w:t>增大绿化面积，提高碳汇；</w:t>
            </w:r>
          </w:p>
          <w:p w14:paraId="1C2A0FDA" w14:textId="77777777" w:rsidR="00222380" w:rsidRDefault="00222380" w:rsidP="00CD7121">
            <w:pPr>
              <w:pStyle w:val="a9"/>
              <w:numPr>
                <w:ilvl w:val="0"/>
                <w:numId w:val="2"/>
              </w:numPr>
              <w:spacing w:before="0" w:beforeAutospacing="0" w:after="0" w:afterAutospacing="0"/>
              <w:rPr>
                <w:rFonts w:cs="Tahoma"/>
                <w:sz w:val="20"/>
                <w:szCs w:val="20"/>
              </w:rPr>
            </w:pPr>
            <w:r>
              <w:rPr>
                <w:rFonts w:cs="Tahoma" w:hint="eastAsia"/>
                <w:sz w:val="20"/>
                <w:szCs w:val="20"/>
              </w:rPr>
              <w:t>在小区内的公共建筑中增设光伏板。</w:t>
            </w:r>
          </w:p>
        </w:tc>
      </w:tr>
    </w:tbl>
    <w:p w14:paraId="11C2A441" w14:textId="77777777" w:rsidR="00222380" w:rsidRDefault="00222380" w:rsidP="00222380">
      <w:pPr>
        <w:pStyle w:val="a9"/>
        <w:spacing w:before="156" w:beforeAutospacing="0" w:after="156" w:afterAutospacing="0"/>
        <w:jc w:val="both"/>
        <w:rPr>
          <w:rFonts w:ascii="Tahoma" w:hAnsi="Tahoma" w:cs="Tahoma"/>
          <w:color w:val="000000"/>
          <w:sz w:val="18"/>
          <w:szCs w:val="18"/>
        </w:rPr>
      </w:pPr>
      <w:r>
        <w:rPr>
          <w:rFonts w:ascii="Times New Roman" w:hAnsi="Times New Roman" w:cs="Times New Roman"/>
          <w:b/>
          <w:bCs/>
          <w:color w:val="000000"/>
          <w:sz w:val="21"/>
          <w:szCs w:val="21"/>
        </w:rPr>
        <w:t>3 </w:t>
      </w:r>
      <w:r>
        <w:rPr>
          <w:rFonts w:cs="Tahoma" w:hint="eastAsia"/>
          <w:b/>
          <w:bCs/>
          <w:color w:val="000000"/>
          <w:sz w:val="21"/>
          <w:szCs w:val="21"/>
        </w:rPr>
        <w:t>证明材料</w:t>
      </w:r>
    </w:p>
    <w:p w14:paraId="73240E27" w14:textId="77777777" w:rsidR="00222380" w:rsidRDefault="00222380" w:rsidP="00222380">
      <w:r>
        <w:rPr>
          <w:rFonts w:hint="eastAsia"/>
        </w:rPr>
        <w:t>采取降低碳排放量的措施</w:t>
      </w:r>
      <w:r w:rsidRPr="00222380">
        <w:rPr>
          <w:rFonts w:hint="eastAsia"/>
        </w:rPr>
        <w:t>前</w:t>
      </w:r>
    </w:p>
    <w:p w14:paraId="493FE561" w14:textId="77777777" w:rsidR="00222380" w:rsidRDefault="00222380" w:rsidP="00222380">
      <w:r>
        <w:rPr>
          <w:noProof/>
        </w:rPr>
        <w:drawing>
          <wp:anchor distT="0" distB="0" distL="114300" distR="114300" simplePos="0" relativeHeight="251659264" behindDoc="1" locked="0" layoutInCell="1" allowOverlap="1" wp14:anchorId="554EE1EC" wp14:editId="4E3DF120">
            <wp:simplePos x="0" y="0"/>
            <wp:positionH relativeFrom="column">
              <wp:posOffset>-30480</wp:posOffset>
            </wp:positionH>
            <wp:positionV relativeFrom="paragraph">
              <wp:posOffset>22860</wp:posOffset>
            </wp:positionV>
            <wp:extent cx="4434840" cy="1684020"/>
            <wp:effectExtent l="0" t="0" r="0" b="7620"/>
            <wp:wrapThrough wrapText="bothSides">
              <wp:wrapPolygon edited="0">
                <wp:start x="0" y="0"/>
                <wp:lineTo x="0" y="21502"/>
                <wp:lineTo x="21526" y="21502"/>
                <wp:lineTo x="21526"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434840" cy="1684020"/>
                    </a:xfrm>
                    <a:prstGeom prst="rect">
                      <a:avLst/>
                    </a:prstGeom>
                    <a:noFill/>
                    <a:ln>
                      <a:noFill/>
                    </a:ln>
                  </pic:spPr>
                </pic:pic>
              </a:graphicData>
            </a:graphic>
          </wp:anchor>
        </w:drawing>
      </w:r>
    </w:p>
    <w:p w14:paraId="334F93C7" w14:textId="77777777" w:rsidR="00222380" w:rsidRDefault="00222380" w:rsidP="00222380"/>
    <w:p w14:paraId="0EE51575" w14:textId="77777777" w:rsidR="00222380" w:rsidRDefault="00222380" w:rsidP="00222380"/>
    <w:p w14:paraId="0574ED05" w14:textId="77777777" w:rsidR="00222380" w:rsidRDefault="00222380" w:rsidP="00222380"/>
    <w:p w14:paraId="71B57F2D" w14:textId="77777777" w:rsidR="00222380" w:rsidRDefault="00222380" w:rsidP="00222380"/>
    <w:p w14:paraId="5ADCE18C" w14:textId="77777777" w:rsidR="00222380" w:rsidRDefault="00222380" w:rsidP="00222380"/>
    <w:p w14:paraId="66C5AFF8" w14:textId="77777777" w:rsidR="00222380" w:rsidRDefault="00222380" w:rsidP="00222380"/>
    <w:p w14:paraId="48FC9D74" w14:textId="77777777" w:rsidR="00222380" w:rsidRDefault="00222380" w:rsidP="00222380"/>
    <w:p w14:paraId="1E31353F" w14:textId="77777777" w:rsidR="00222380" w:rsidRDefault="00222380" w:rsidP="00222380">
      <w:pPr>
        <w:jc w:val="left"/>
      </w:pPr>
    </w:p>
    <w:p w14:paraId="60D47E03" w14:textId="77777777" w:rsidR="00222380" w:rsidRDefault="00222380" w:rsidP="00222380">
      <w:pPr>
        <w:jc w:val="left"/>
        <w:rPr>
          <w:highlight w:val="yellow"/>
        </w:rPr>
      </w:pPr>
      <w:r>
        <w:rPr>
          <w:rFonts w:hint="eastAsia"/>
        </w:rPr>
        <w:t>采取降低碳排放量的措施</w:t>
      </w:r>
      <w:r w:rsidRPr="00222380">
        <w:rPr>
          <w:rFonts w:hint="eastAsia"/>
        </w:rPr>
        <w:t>后</w:t>
      </w:r>
    </w:p>
    <w:p w14:paraId="52F327E8" w14:textId="77777777" w:rsidR="00222380" w:rsidRDefault="00222380" w:rsidP="00222380">
      <w:pPr>
        <w:jc w:val="left"/>
        <w:rPr>
          <w:highlight w:val="yellow"/>
        </w:rPr>
      </w:pPr>
      <w:r>
        <w:rPr>
          <w:noProof/>
        </w:rPr>
        <w:lastRenderedPageBreak/>
        <w:drawing>
          <wp:anchor distT="0" distB="0" distL="114300" distR="114300" simplePos="0" relativeHeight="251660288" behindDoc="1" locked="0" layoutInCell="1" allowOverlap="1" wp14:anchorId="39584306" wp14:editId="0A101453">
            <wp:simplePos x="0" y="0"/>
            <wp:positionH relativeFrom="column">
              <wp:posOffset>0</wp:posOffset>
            </wp:positionH>
            <wp:positionV relativeFrom="paragraph">
              <wp:posOffset>83820</wp:posOffset>
            </wp:positionV>
            <wp:extent cx="4450080" cy="1607820"/>
            <wp:effectExtent l="0" t="0" r="0" b="7620"/>
            <wp:wrapThrough wrapText="bothSides">
              <wp:wrapPolygon edited="0">
                <wp:start x="0" y="0"/>
                <wp:lineTo x="0" y="21498"/>
                <wp:lineTo x="21526" y="21498"/>
                <wp:lineTo x="21526" y="0"/>
                <wp:lineTo x="0" y="0"/>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450080" cy="1607820"/>
                    </a:xfrm>
                    <a:prstGeom prst="rect">
                      <a:avLst/>
                    </a:prstGeom>
                    <a:noFill/>
                    <a:ln>
                      <a:noFill/>
                    </a:ln>
                  </pic:spPr>
                </pic:pic>
              </a:graphicData>
            </a:graphic>
          </wp:anchor>
        </w:drawing>
      </w:r>
    </w:p>
    <w:p w14:paraId="05167B0E" w14:textId="77777777" w:rsidR="00074A38" w:rsidRPr="00222380" w:rsidRDefault="00074A38" w:rsidP="00222380"/>
    <w:sectPr w:rsidR="00074A38" w:rsidRPr="002223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4A4A" w14:textId="77777777" w:rsidR="00424373" w:rsidRDefault="00424373" w:rsidP="00ED6EB5">
      <w:r>
        <w:separator/>
      </w:r>
    </w:p>
  </w:endnote>
  <w:endnote w:type="continuationSeparator" w:id="0">
    <w:p w14:paraId="2DE4AC88" w14:textId="77777777" w:rsidR="00424373" w:rsidRDefault="00424373" w:rsidP="00ED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258E" w14:textId="77777777" w:rsidR="00424373" w:rsidRDefault="00424373" w:rsidP="00ED6EB5">
      <w:r>
        <w:separator/>
      </w:r>
    </w:p>
  </w:footnote>
  <w:footnote w:type="continuationSeparator" w:id="0">
    <w:p w14:paraId="15C2C055" w14:textId="77777777" w:rsidR="00424373" w:rsidRDefault="00424373" w:rsidP="00ED6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17B5E0"/>
    <w:multiLevelType w:val="singleLevel"/>
    <w:tmpl w:val="A617B5E0"/>
    <w:lvl w:ilvl="0">
      <w:start w:val="1"/>
      <w:numFmt w:val="decimal"/>
      <w:lvlText w:val="%1."/>
      <w:lvlJc w:val="left"/>
      <w:pPr>
        <w:tabs>
          <w:tab w:val="left" w:pos="312"/>
        </w:tabs>
      </w:pPr>
    </w:lvl>
  </w:abstractNum>
  <w:abstractNum w:abstractNumId="1" w15:restartNumberingAfterBreak="0">
    <w:nsid w:val="525CFA5B"/>
    <w:multiLevelType w:val="singleLevel"/>
    <w:tmpl w:val="525CFA5B"/>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AE"/>
    <w:rsid w:val="00074A38"/>
    <w:rsid w:val="001626AE"/>
    <w:rsid w:val="001913DA"/>
    <w:rsid w:val="00222380"/>
    <w:rsid w:val="00424373"/>
    <w:rsid w:val="00A84C9B"/>
    <w:rsid w:val="00D161BB"/>
    <w:rsid w:val="00ED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ECA5"/>
  <w15:chartTrackingRefBased/>
  <w15:docId w15:val="{32B81511-3E45-4F9F-B4D0-D2A1EBEE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EB5"/>
    <w:pPr>
      <w:widowControl w:val="0"/>
      <w:jc w:val="both"/>
    </w:pPr>
  </w:style>
  <w:style w:type="paragraph" w:styleId="3">
    <w:name w:val="heading 3"/>
    <w:basedOn w:val="a"/>
    <w:next w:val="a"/>
    <w:link w:val="30"/>
    <w:uiPriority w:val="9"/>
    <w:semiHidden/>
    <w:unhideWhenUsed/>
    <w:qFormat/>
    <w:rsid w:val="00ED6EB5"/>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ED6EB5"/>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E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6EB5"/>
    <w:rPr>
      <w:sz w:val="18"/>
      <w:szCs w:val="18"/>
    </w:rPr>
  </w:style>
  <w:style w:type="paragraph" w:styleId="a5">
    <w:name w:val="footer"/>
    <w:basedOn w:val="a"/>
    <w:link w:val="a6"/>
    <w:uiPriority w:val="99"/>
    <w:unhideWhenUsed/>
    <w:rsid w:val="00ED6EB5"/>
    <w:pPr>
      <w:tabs>
        <w:tab w:val="center" w:pos="4153"/>
        <w:tab w:val="right" w:pos="8306"/>
      </w:tabs>
      <w:snapToGrid w:val="0"/>
      <w:jc w:val="left"/>
    </w:pPr>
    <w:rPr>
      <w:sz w:val="18"/>
      <w:szCs w:val="18"/>
    </w:rPr>
  </w:style>
  <w:style w:type="character" w:customStyle="1" w:styleId="a6">
    <w:name w:val="页脚 字符"/>
    <w:basedOn w:val="a0"/>
    <w:link w:val="a5"/>
    <w:uiPriority w:val="99"/>
    <w:rsid w:val="00ED6EB5"/>
    <w:rPr>
      <w:sz w:val="18"/>
      <w:szCs w:val="18"/>
    </w:rPr>
  </w:style>
  <w:style w:type="character" w:customStyle="1" w:styleId="40">
    <w:name w:val="标题 4 字符"/>
    <w:basedOn w:val="a0"/>
    <w:link w:val="4"/>
    <w:rsid w:val="00ED6EB5"/>
    <w:rPr>
      <w:rFonts w:ascii="Times New Roman" w:eastAsia="宋体" w:hAnsi="Times New Roman" w:cs="Times New Roman"/>
      <w:b/>
      <w:bCs/>
      <w:szCs w:val="32"/>
    </w:rPr>
  </w:style>
  <w:style w:type="character" w:styleId="a7">
    <w:name w:val="Placeholder Text"/>
    <w:basedOn w:val="a0"/>
    <w:uiPriority w:val="99"/>
    <w:semiHidden/>
    <w:rsid w:val="00ED6EB5"/>
    <w:rPr>
      <w:color w:val="808080"/>
    </w:rPr>
  </w:style>
  <w:style w:type="table" w:customStyle="1" w:styleId="1">
    <w:name w:val="网格型1"/>
    <w:basedOn w:val="a1"/>
    <w:next w:val="a8"/>
    <w:uiPriority w:val="59"/>
    <w:rsid w:val="00ED6EB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ED6EB5"/>
    <w:pPr>
      <w:spacing w:line="288" w:lineRule="auto"/>
      <w:ind w:firstLineChars="200" w:firstLine="420"/>
    </w:pPr>
    <w:rPr>
      <w:rFonts w:ascii="Times New Roman" w:eastAsia="宋体" w:hAnsi="Times New Roman" w:cs="Times New Roman"/>
      <w:szCs w:val="24"/>
    </w:rPr>
  </w:style>
  <w:style w:type="character" w:customStyle="1" w:styleId="11">
    <w:name w:val="样式1"/>
    <w:basedOn w:val="a0"/>
    <w:uiPriority w:val="1"/>
    <w:rsid w:val="00ED6EB5"/>
    <w:rPr>
      <w:rFonts w:eastAsiaTheme="minorEastAsia"/>
      <w:sz w:val="21"/>
    </w:rPr>
  </w:style>
  <w:style w:type="character" w:customStyle="1" w:styleId="30">
    <w:name w:val="标题 3 字符"/>
    <w:basedOn w:val="a0"/>
    <w:link w:val="3"/>
    <w:uiPriority w:val="9"/>
    <w:semiHidden/>
    <w:rsid w:val="00ED6EB5"/>
    <w:rPr>
      <w:b/>
      <w:bCs/>
      <w:sz w:val="32"/>
      <w:szCs w:val="32"/>
    </w:rPr>
  </w:style>
  <w:style w:type="table" w:styleId="a8">
    <w:name w:val="Table Grid"/>
    <w:basedOn w:val="a1"/>
    <w:uiPriority w:val="39"/>
    <w:rsid w:val="00ED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223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ye clara</cp:lastModifiedBy>
  <cp:revision>5</cp:revision>
  <dcterms:created xsi:type="dcterms:W3CDTF">2019-07-12T08:21:00Z</dcterms:created>
  <dcterms:modified xsi:type="dcterms:W3CDTF">2022-03-12T15:18:00Z</dcterms:modified>
</cp:coreProperties>
</file>