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D1600" w14:textId="7E258C69" w:rsidR="00CA5D51" w:rsidRDefault="00CA5D51" w:rsidP="00CA5D51">
      <w:pPr>
        <w:jc w:val="center"/>
      </w:pPr>
      <w:r w:rsidRPr="00CA5D51">
        <w:rPr>
          <w:rFonts w:ascii="微软雅黑" w:eastAsia="微软雅黑" w:hAnsi="微软雅黑" w:hint="eastAsia"/>
          <w:sz w:val="40"/>
          <w:szCs w:val="44"/>
        </w:rPr>
        <w:t>用水远传计量系统</w:t>
      </w:r>
      <w:r w:rsidRPr="00CA5D51">
        <w:rPr>
          <w:rFonts w:ascii="微软雅黑" w:eastAsia="微软雅黑" w:hAnsi="微软雅黑" w:hint="eastAsia"/>
          <w:sz w:val="40"/>
          <w:szCs w:val="44"/>
        </w:rPr>
        <w:t>、</w:t>
      </w:r>
      <w:r w:rsidRPr="00CA5D51">
        <w:rPr>
          <w:rFonts w:ascii="微软雅黑" w:eastAsia="微软雅黑" w:hAnsi="微软雅黑" w:hint="eastAsia"/>
          <w:sz w:val="40"/>
          <w:szCs w:val="44"/>
        </w:rPr>
        <w:t>水质在线监测与发布系统说明</w:t>
      </w:r>
    </w:p>
    <w:p w14:paraId="01888758" w14:textId="102D3C76" w:rsidR="00CA5D51" w:rsidRDefault="00CA5D51" w:rsidP="00CA5D51">
      <w:pPr>
        <w:rPr>
          <w:rFonts w:ascii="宋体" w:eastAsia="宋体" w:hAnsi="宋体"/>
        </w:rPr>
      </w:pPr>
      <w:r w:rsidRPr="00CA5D51">
        <w:rPr>
          <w:rFonts w:ascii="宋体" w:eastAsia="宋体" w:hAnsi="宋体"/>
        </w:rPr>
        <w:t>技术要点:</w:t>
      </w:r>
      <w:r w:rsidRPr="00CA5D51">
        <w:rPr>
          <w:rFonts w:ascii="宋体" w:eastAsia="宋体" w:hAnsi="宋体"/>
        </w:rPr>
        <w:br/>
      </w:r>
      <w:r w:rsidRPr="00CA5D51">
        <w:rPr>
          <w:rFonts w:ascii="宋体" w:eastAsia="宋体" w:hAnsi="宋体"/>
        </w:rPr>
        <w:br/>
        <w:t>第1款:分类、分级计量(三级) ;</w:t>
      </w:r>
      <w:r w:rsidRPr="00CA5D51">
        <w:rPr>
          <w:rFonts w:ascii="宋体" w:eastAsia="宋体" w:hAnsi="宋体"/>
        </w:rPr>
        <w:br/>
        <w:t>第2款:分级计量水表安装率应达100%，具体要求为下级水表的设置应覆盖上一级水表的所有出流量，不得出现无计量支路;</w:t>
      </w:r>
      <w:r w:rsidRPr="00CA5D51">
        <w:rPr>
          <w:rFonts w:ascii="宋体" w:eastAsia="宋体" w:hAnsi="宋体"/>
        </w:rPr>
        <w:br/>
        <w:t>第3款:建筑中设有的各类供水系统均设置了水质在线监测系统，第3款方可得分。</w:t>
      </w:r>
      <w:r w:rsidRPr="00CA5D51">
        <w:rPr>
          <w:rFonts w:ascii="宋体" w:eastAsia="宋体" w:hAnsi="宋体"/>
        </w:rPr>
        <w:br/>
      </w:r>
      <w:r w:rsidRPr="00CA5D51">
        <w:rPr>
          <w:rFonts w:ascii="宋体" w:eastAsia="宋体" w:hAnsi="宋体"/>
        </w:rPr>
        <w:br/>
        <w:t>1、根据相应水质标准规范要求，可选择对浊度、余氯、</w:t>
      </w:r>
      <w:proofErr w:type="spellStart"/>
      <w:r w:rsidRPr="00CA5D51">
        <w:rPr>
          <w:rFonts w:ascii="宋体" w:eastAsia="宋体" w:hAnsi="宋体"/>
        </w:rPr>
        <w:t>ph</w:t>
      </w:r>
      <w:proofErr w:type="spellEnd"/>
      <w:r w:rsidRPr="00CA5D51">
        <w:rPr>
          <w:rFonts w:ascii="宋体" w:eastAsia="宋体" w:hAnsi="宋体"/>
        </w:rPr>
        <w:t>指、 电导率(</w:t>
      </w:r>
      <w:proofErr w:type="spellStart"/>
      <w:r w:rsidRPr="00CA5D51">
        <w:rPr>
          <w:rFonts w:ascii="宋体" w:eastAsia="宋体" w:hAnsi="宋体"/>
        </w:rPr>
        <w:t>tds</w:t>
      </w:r>
      <w:proofErr w:type="spellEnd"/>
      <w:r w:rsidRPr="00CA5D51">
        <w:rPr>
          <w:rFonts w:ascii="宋体" w:eastAsia="宋体" w:hAnsi="宋体"/>
        </w:rPr>
        <w:t>) 等指标进行监测;</w:t>
      </w:r>
      <w:r w:rsidR="0091127F" w:rsidRPr="00CA5D51">
        <w:rPr>
          <w:rFonts w:ascii="宋体" w:eastAsia="宋体" w:hAnsi="宋体"/>
        </w:rPr>
        <w:t xml:space="preserve"> </w:t>
      </w:r>
      <w:r w:rsidRPr="00CA5D51">
        <w:rPr>
          <w:rFonts w:ascii="宋体" w:eastAsia="宋体" w:hAnsi="宋体"/>
        </w:rPr>
        <w:br/>
        <w:t>2、管道直饮水可不监测浊度、余氯，对终端直饮水没有在线监测的要求;</w:t>
      </w:r>
      <w:r w:rsidRPr="00CA5D51">
        <w:rPr>
          <w:rFonts w:ascii="宋体" w:eastAsia="宋体" w:hAnsi="宋体"/>
        </w:rPr>
        <w:br/>
        <w:t>3、水质监测的关键性位置和代表性测点:包括水源、水处理设施出水及最不利用水点;</w:t>
      </w:r>
      <w:r w:rsidRPr="00CA5D51">
        <w:rPr>
          <w:rFonts w:ascii="宋体" w:eastAsia="宋体" w:hAnsi="宋体"/>
        </w:rPr>
        <w:br/>
        <w:t>4、水质在线监测系统:应有记录和报警功能，其存储介质和数据库应能记录连续一年以上的运行数据，且能随时供用户查询;</w:t>
      </w:r>
      <w:r w:rsidRPr="00CA5D51">
        <w:rPr>
          <w:rFonts w:ascii="宋体" w:eastAsia="宋体" w:hAnsi="宋体"/>
        </w:rPr>
        <w:br/>
        <w:t>5、管理制度:应有用户查询机制管理办法。</w:t>
      </w:r>
    </w:p>
    <w:p w14:paraId="3275390F" w14:textId="561AC525" w:rsidR="0091127F" w:rsidRDefault="0091127F" w:rsidP="00CA5D51">
      <w:pPr>
        <w:rPr>
          <w:rFonts w:ascii="宋体" w:eastAsia="宋体" w:hAnsi="宋体"/>
        </w:rPr>
      </w:pPr>
    </w:p>
    <w:p w14:paraId="5C0A0E55" w14:textId="77777777" w:rsidR="0091127F" w:rsidRPr="0091127F" w:rsidRDefault="0091127F" w:rsidP="00CA5D51">
      <w:pPr>
        <w:rPr>
          <w:rFonts w:ascii="宋体" w:eastAsia="宋体" w:hAnsi="宋体" w:hint="eastAsia"/>
        </w:rPr>
      </w:pPr>
    </w:p>
    <w:p w14:paraId="5C8E8F75" w14:textId="599F873E" w:rsidR="00CA5D51" w:rsidRDefault="00CA5D51" w:rsidP="00CA5D51">
      <w:pPr>
        <w:rPr>
          <w:rFonts w:hint="eastAsia"/>
        </w:rPr>
      </w:pPr>
      <w:r>
        <w:rPr>
          <w:noProof/>
        </w:rPr>
        <w:drawing>
          <wp:inline distT="0" distB="0" distL="0" distR="0" wp14:anchorId="285C4465" wp14:editId="5C6CEBD1">
            <wp:extent cx="3686175" cy="41052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410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A5D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D51"/>
    <w:rsid w:val="0091127F"/>
    <w:rsid w:val="00CA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CCAB7"/>
  <w15:chartTrackingRefBased/>
  <w15:docId w15:val="{A439D170-A253-49CB-80E6-C6FE1C79F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珑心</dc:creator>
  <cp:keywords/>
  <dc:description/>
  <cp:lastModifiedBy>珑心</cp:lastModifiedBy>
  <cp:revision>1</cp:revision>
  <dcterms:created xsi:type="dcterms:W3CDTF">2022-03-01T03:29:00Z</dcterms:created>
  <dcterms:modified xsi:type="dcterms:W3CDTF">2022-03-01T03:42:00Z</dcterms:modified>
</cp:coreProperties>
</file>