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EBD7" w14:textId="77777777" w:rsidR="00000000" w:rsidRDefault="004734F6">
      <w:pPr>
        <w:pStyle w:val="3"/>
        <w:keepNext/>
        <w:spacing w:before="120" w:beforeAutospacing="0" w:after="120" w:afterAutospacing="0"/>
        <w:divId w:val="1748382631"/>
      </w:pPr>
      <w:r>
        <w:rPr>
          <w:rFonts w:ascii="黑体" w:eastAsia="黑体" w:hAnsi="黑体" w:hint="eastAsia"/>
          <w:sz w:val="24"/>
          <w:szCs w:val="24"/>
        </w:rPr>
        <w:t>4.2.6</w:t>
      </w:r>
      <w:r>
        <w:rPr>
          <w:rFonts w:ascii="黑体" w:eastAsia="黑体" w:hAnsi="黑体" w:hint="eastAsia"/>
          <w:sz w:val="24"/>
          <w:szCs w:val="24"/>
        </w:rPr>
        <w:t>场地内风环境有利于室外行走、活动舒适和建筑的自然通风。（总分</w:t>
      </w:r>
      <w:r>
        <w:rPr>
          <w:rFonts w:ascii="黑体" w:eastAsia="黑体" w:hAnsi="黑体" w:hint="eastAsia"/>
          <w:sz w:val="24"/>
          <w:szCs w:val="24"/>
        </w:rPr>
        <w:t>6</w:t>
      </w:r>
      <w:r>
        <w:rPr>
          <w:rFonts w:ascii="黑体" w:eastAsia="黑体" w:hAnsi="黑体" w:hint="eastAsia"/>
          <w:sz w:val="24"/>
          <w:szCs w:val="24"/>
        </w:rPr>
        <w:t>分）</w:t>
      </w:r>
      <w:r>
        <w:rPr>
          <w:rFonts w:hint="eastAsia"/>
        </w:rPr>
        <w:t xml:space="preserve"> </w:t>
      </w:r>
    </w:p>
    <w:p w14:paraId="5C45742A"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（场地风环境模拟应以申报对象所在地块</w:t>
      </w:r>
      <w:r>
        <w:rPr>
          <w:rFonts w:ascii="Times New Roman" w:hAnsi="Times New Roman" w:cs="Times New Roman"/>
          <w:sz w:val="21"/>
          <w:szCs w:val="21"/>
        </w:rPr>
        <w:t>(</w:t>
      </w:r>
      <w:r>
        <w:rPr>
          <w:rFonts w:hint="eastAsia"/>
          <w:sz w:val="21"/>
          <w:szCs w:val="21"/>
        </w:rPr>
        <w:t>或居住小区</w:t>
      </w:r>
      <w:r>
        <w:rPr>
          <w:rFonts w:ascii="Times New Roman" w:hAnsi="Times New Roman" w:cs="Times New Roman"/>
          <w:sz w:val="21"/>
          <w:szCs w:val="21"/>
        </w:rPr>
        <w:t>)</w:t>
      </w:r>
      <w:r>
        <w:rPr>
          <w:rFonts w:hint="eastAsia"/>
          <w:sz w:val="21"/>
          <w:szCs w:val="21"/>
        </w:rPr>
        <w:t>为对象，并重点分析申报对象区域。）</w:t>
      </w:r>
      <w:r>
        <w:rPr>
          <w:rFonts w:hint="eastAsia"/>
          <w:sz w:val="21"/>
          <w:szCs w:val="21"/>
        </w:rPr>
        <w:t xml:space="preserve"> </w:t>
      </w:r>
    </w:p>
    <w:p w14:paraId="6F866006" w14:textId="77777777" w:rsidR="00000000" w:rsidRDefault="004734F6">
      <w:pPr>
        <w:pStyle w:val="a3"/>
        <w:spacing w:before="0" w:beforeAutospacing="0" w:after="0" w:afterAutospacing="0"/>
        <w:jc w:val="both"/>
        <w:divId w:val="1748382631"/>
        <w:rPr>
          <w:rFonts w:hint="eastAsia"/>
        </w:rPr>
      </w:pPr>
      <w:r>
        <w:rPr>
          <w:rFonts w:ascii="Times New Roman" w:hAnsi="Times New Roman" w:cs="Times New Roman"/>
          <w:sz w:val="21"/>
          <w:szCs w:val="21"/>
        </w:rPr>
        <w:t> </w:t>
      </w:r>
      <w:r>
        <w:rPr>
          <w:rFonts w:hint="eastAsia"/>
        </w:rPr>
        <w:t xml:space="preserve"> </w:t>
      </w:r>
    </w:p>
    <w:p w14:paraId="111EAE2F" w14:textId="77777777" w:rsidR="00000000" w:rsidRDefault="004734F6">
      <w:pPr>
        <w:pStyle w:val="a3"/>
        <w:spacing w:before="0" w:beforeAutospacing="0" w:after="0" w:afterAutospacing="0" w:line="288" w:lineRule="auto"/>
        <w:ind w:left="420" w:hanging="420"/>
        <w:jc w:val="both"/>
        <w:divId w:val="1748382631"/>
        <w:rPr>
          <w:rFonts w:hint="eastAsia"/>
          <w:sz w:val="21"/>
          <w:szCs w:val="21"/>
        </w:rPr>
      </w:pPr>
      <w:r>
        <w:rPr>
          <w:rFonts w:ascii="Times New Roman" w:hAnsi="Times New Roman" w:cs="Times New Roman"/>
          <w:b/>
          <w:bCs/>
          <w:sz w:val="21"/>
          <w:szCs w:val="21"/>
        </w:rPr>
        <w:t>1)</w:t>
      </w:r>
      <w:r>
        <w:rPr>
          <w:rFonts w:ascii="Times New Roman" w:hAnsi="Times New Roman" w:cs="Times New Roman"/>
          <w:sz w:val="14"/>
          <w:szCs w:val="14"/>
        </w:rPr>
        <w:t xml:space="preserve">        </w:t>
      </w:r>
      <w:r>
        <w:rPr>
          <w:rFonts w:hint="eastAsia"/>
          <w:b/>
          <w:bCs/>
          <w:sz w:val="21"/>
          <w:szCs w:val="21"/>
        </w:rPr>
        <w:t>得分自评</w:t>
      </w:r>
      <w:r>
        <w:rPr>
          <w:rFonts w:hint="eastAsia"/>
          <w:sz w:val="21"/>
          <w:szCs w:val="21"/>
        </w:rPr>
        <w:t xml:space="preserve"> </w:t>
      </w:r>
    </w:p>
    <w:tbl>
      <w:tblPr>
        <w:tblW w:w="8537" w:type="dxa"/>
        <w:tblCellMar>
          <w:left w:w="0" w:type="dxa"/>
          <w:right w:w="0" w:type="dxa"/>
        </w:tblCellMar>
        <w:tblLook w:val="04A0" w:firstRow="1" w:lastRow="0" w:firstColumn="1" w:lastColumn="0" w:noHBand="0" w:noVBand="1"/>
      </w:tblPr>
      <w:tblGrid>
        <w:gridCol w:w="922"/>
        <w:gridCol w:w="1602"/>
        <w:gridCol w:w="3340"/>
        <w:gridCol w:w="1309"/>
        <w:gridCol w:w="1364"/>
      </w:tblGrid>
      <w:tr w:rsidR="00000000" w14:paraId="301F2AF4" w14:textId="77777777">
        <w:trPr>
          <w:divId w:val="1748382631"/>
        </w:trPr>
        <w:tc>
          <w:tcPr>
            <w:tcW w:w="7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0CF90B" w14:textId="77777777" w:rsidR="00000000" w:rsidRDefault="004734F6">
            <w:pPr>
              <w:pStyle w:val="a3"/>
              <w:spacing w:before="0" w:beforeAutospacing="0" w:after="0" w:afterAutospacing="0"/>
              <w:jc w:val="center"/>
              <w:rPr>
                <w:rFonts w:hint="eastAsia"/>
              </w:rPr>
            </w:pPr>
            <w:r>
              <w:rPr>
                <w:rFonts w:hint="eastAsia"/>
                <w:b/>
                <w:bCs/>
                <w:sz w:val="21"/>
                <w:szCs w:val="21"/>
              </w:rPr>
              <w:t>序号</w:t>
            </w:r>
            <w:r>
              <w:rPr>
                <w:rFonts w:hint="eastAsia"/>
              </w:rPr>
              <w:t xml:space="preserve"> </w:t>
            </w:r>
          </w:p>
        </w:tc>
        <w:tc>
          <w:tcPr>
            <w:tcW w:w="471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BB0F22" w14:textId="77777777" w:rsidR="00000000" w:rsidRDefault="004734F6">
            <w:pPr>
              <w:pStyle w:val="a3"/>
              <w:spacing w:before="0" w:beforeAutospacing="0" w:after="0" w:afterAutospacing="0"/>
              <w:jc w:val="center"/>
              <w:rPr>
                <w:rFonts w:hint="eastAsia"/>
              </w:rPr>
            </w:pPr>
            <w:r>
              <w:rPr>
                <w:rFonts w:hint="eastAsia"/>
                <w:b/>
                <w:bCs/>
                <w:sz w:val="21"/>
                <w:szCs w:val="21"/>
              </w:rPr>
              <w:t>评价内容</w:t>
            </w:r>
            <w:r>
              <w:rPr>
                <w:rFonts w:hint="eastAsia"/>
              </w:rPr>
              <w:t xml:space="preserve">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407A06" w14:textId="77777777" w:rsidR="00000000" w:rsidRDefault="004734F6">
            <w:pPr>
              <w:pStyle w:val="a3"/>
              <w:spacing w:before="0" w:beforeAutospacing="0" w:after="0" w:afterAutospacing="0"/>
              <w:jc w:val="both"/>
              <w:rPr>
                <w:rFonts w:hint="eastAsia"/>
              </w:rPr>
            </w:pPr>
            <w:r>
              <w:rPr>
                <w:rFonts w:hint="eastAsia"/>
                <w:b/>
                <w:bCs/>
                <w:sz w:val="21"/>
                <w:szCs w:val="21"/>
              </w:rPr>
              <w:t>评价分值（分）</w:t>
            </w:r>
            <w:r>
              <w:rPr>
                <w:rFonts w:hint="eastAsia"/>
              </w:rPr>
              <w:t xml:space="preserve"> </w:t>
            </w:r>
          </w:p>
        </w:tc>
        <w:tc>
          <w:tcPr>
            <w:tcW w:w="11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95F685" w14:textId="77777777" w:rsidR="00000000" w:rsidRDefault="004734F6">
            <w:pPr>
              <w:pStyle w:val="a3"/>
              <w:spacing w:before="0" w:beforeAutospacing="0" w:after="0" w:afterAutospacing="0"/>
              <w:jc w:val="both"/>
              <w:rPr>
                <w:rFonts w:hint="eastAsia"/>
              </w:rPr>
            </w:pPr>
            <w:r>
              <w:rPr>
                <w:rFonts w:hint="eastAsia"/>
                <w:b/>
                <w:bCs/>
                <w:sz w:val="21"/>
                <w:szCs w:val="21"/>
              </w:rPr>
              <w:t>自评得分（分）</w:t>
            </w:r>
            <w:r>
              <w:rPr>
                <w:rFonts w:hint="eastAsia"/>
              </w:rPr>
              <w:t xml:space="preserve"> </w:t>
            </w:r>
          </w:p>
        </w:tc>
      </w:tr>
      <w:tr w:rsidR="00000000" w14:paraId="25D64C0A" w14:textId="77777777">
        <w:trPr>
          <w:divId w:val="1748382631"/>
          <w:trHeight w:val="300"/>
        </w:trPr>
        <w:tc>
          <w:tcPr>
            <w:tcW w:w="70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BF95ED"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1</w:t>
            </w:r>
            <w:r>
              <w:rPr>
                <w:rFonts w:hint="eastAsia"/>
              </w:rPr>
              <w:t xml:space="preserve"> </w:t>
            </w:r>
          </w:p>
        </w:tc>
        <w:tc>
          <w:tcPr>
            <w:tcW w:w="138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E78348" w14:textId="77777777" w:rsidR="00000000" w:rsidRDefault="004734F6">
            <w:pPr>
              <w:pStyle w:val="a3"/>
              <w:spacing w:before="0" w:beforeAutospacing="0" w:after="0" w:afterAutospacing="0"/>
              <w:jc w:val="center"/>
              <w:rPr>
                <w:rFonts w:hint="eastAsia"/>
              </w:rPr>
            </w:pPr>
            <w:r>
              <w:rPr>
                <w:rFonts w:hint="eastAsia"/>
                <w:sz w:val="21"/>
                <w:szCs w:val="21"/>
              </w:rPr>
              <w:t>冬季典型风速和风向条件下</w:t>
            </w:r>
            <w:r>
              <w:rPr>
                <w:rFonts w:hint="eastAsia"/>
              </w:rPr>
              <w:t xml:space="preserve"> </w:t>
            </w:r>
          </w:p>
        </w:tc>
        <w:tc>
          <w:tcPr>
            <w:tcW w:w="31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A4475C" w14:textId="77777777" w:rsidR="00000000" w:rsidRDefault="004734F6">
            <w:pPr>
              <w:pStyle w:val="a3"/>
              <w:spacing w:before="0" w:beforeAutospacing="0" w:after="0" w:afterAutospacing="0"/>
              <w:rPr>
                <w:rFonts w:hint="eastAsia"/>
              </w:rPr>
            </w:pPr>
            <w:r>
              <w:rPr>
                <w:rFonts w:hint="eastAsia"/>
                <w:sz w:val="21"/>
                <w:szCs w:val="21"/>
              </w:rPr>
              <w:t>建筑物周围人行区风速低于</w:t>
            </w:r>
            <w:r>
              <w:rPr>
                <w:rFonts w:ascii="Times New Roman" w:hAnsi="Times New Roman" w:cs="Times New Roman"/>
                <w:sz w:val="21"/>
                <w:szCs w:val="21"/>
              </w:rPr>
              <w:t>5m/s</w:t>
            </w:r>
            <w:r>
              <w:rPr>
                <w:rFonts w:hint="eastAsia"/>
                <w:sz w:val="21"/>
                <w:szCs w:val="21"/>
              </w:rPr>
              <w:t>，且室外风速放大系数小于</w:t>
            </w:r>
            <w:r>
              <w:rPr>
                <w:rFonts w:ascii="Times New Roman" w:hAnsi="Times New Roman" w:cs="Times New Roman"/>
                <w:sz w:val="21"/>
                <w:szCs w:val="21"/>
              </w:rPr>
              <w:t>2</w:t>
            </w:r>
            <w:r>
              <w:rPr>
                <w:rFonts w:hint="eastAsia"/>
              </w:rPr>
              <w:t xml:space="preserve">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5264F9"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2</w:t>
            </w:r>
            <w:r>
              <w:rPr>
                <w:rFonts w:hint="eastAsia"/>
              </w:rPr>
              <w:t xml:space="preserve"> </w:t>
            </w:r>
          </w:p>
        </w:tc>
        <w:tc>
          <w:tcPr>
            <w:tcW w:w="11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F8620B"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2 </w:t>
            </w:r>
            <w:r>
              <w:rPr>
                <w:rFonts w:hint="eastAsia"/>
              </w:rPr>
              <w:t xml:space="preserve"> </w:t>
            </w:r>
          </w:p>
        </w:tc>
      </w:tr>
      <w:tr w:rsidR="00000000" w14:paraId="2F9C988A" w14:textId="77777777">
        <w:trPr>
          <w:divId w:val="1748382631"/>
          <w:trHeight w:val="3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2FE1D8" w14:textId="77777777" w:rsidR="00000000" w:rsidRDefault="004734F6"/>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7D684" w14:textId="77777777" w:rsidR="00000000" w:rsidRDefault="004734F6"/>
        </w:tc>
        <w:tc>
          <w:tcPr>
            <w:tcW w:w="31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ED3E86" w14:textId="77777777" w:rsidR="00000000" w:rsidRDefault="004734F6">
            <w:pPr>
              <w:pStyle w:val="a3"/>
              <w:spacing w:before="0" w:beforeAutospacing="0" w:after="0" w:afterAutospacing="0"/>
              <w:rPr>
                <w:rFonts w:hint="eastAsia"/>
              </w:rPr>
            </w:pPr>
            <w:r>
              <w:rPr>
                <w:rFonts w:hint="eastAsia"/>
                <w:sz w:val="21"/>
                <w:szCs w:val="21"/>
              </w:rPr>
              <w:t>除迎风第一排建筑外，建筑迎风面与背风面表面风压差不超过</w:t>
            </w:r>
            <w:r>
              <w:rPr>
                <w:rFonts w:ascii="Times New Roman" w:hAnsi="Times New Roman" w:cs="Times New Roman"/>
                <w:sz w:val="21"/>
                <w:szCs w:val="21"/>
              </w:rPr>
              <w:t>5Pa</w:t>
            </w:r>
            <w:r>
              <w:rPr>
                <w:rFonts w:hint="eastAsia"/>
              </w:rPr>
              <w:t xml:space="preserve">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8479D7"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1</w:t>
            </w:r>
            <w:r>
              <w:rPr>
                <w:rFonts w:hint="eastAsia"/>
              </w:rPr>
              <w:t xml:space="preserve"> </w:t>
            </w:r>
          </w:p>
        </w:tc>
        <w:tc>
          <w:tcPr>
            <w:tcW w:w="11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42FACF"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 1</w:t>
            </w:r>
            <w:r>
              <w:rPr>
                <w:rFonts w:hint="eastAsia"/>
              </w:rPr>
              <w:t xml:space="preserve"> </w:t>
            </w:r>
          </w:p>
        </w:tc>
      </w:tr>
      <w:tr w:rsidR="00000000" w14:paraId="5CA8FFB7" w14:textId="77777777">
        <w:trPr>
          <w:divId w:val="1748382631"/>
          <w:trHeight w:val="165"/>
        </w:trPr>
        <w:tc>
          <w:tcPr>
            <w:tcW w:w="70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94A899"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2</w:t>
            </w:r>
            <w:r>
              <w:rPr>
                <w:rFonts w:hint="eastAsia"/>
              </w:rPr>
              <w:t xml:space="preserve"> </w:t>
            </w:r>
          </w:p>
        </w:tc>
        <w:tc>
          <w:tcPr>
            <w:tcW w:w="138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14AD7A" w14:textId="77777777" w:rsidR="00000000" w:rsidRDefault="004734F6">
            <w:pPr>
              <w:pStyle w:val="a3"/>
              <w:spacing w:before="0" w:beforeAutospacing="0" w:after="0" w:afterAutospacing="0"/>
              <w:jc w:val="center"/>
              <w:rPr>
                <w:rFonts w:hint="eastAsia"/>
              </w:rPr>
            </w:pPr>
            <w:r>
              <w:rPr>
                <w:rFonts w:hint="eastAsia"/>
                <w:sz w:val="21"/>
                <w:szCs w:val="21"/>
              </w:rPr>
              <w:t>过渡季、夏季典型风速和风向条件下</w:t>
            </w:r>
            <w:r>
              <w:rPr>
                <w:rFonts w:hint="eastAsia"/>
              </w:rPr>
              <w:t xml:space="preserve"> </w:t>
            </w:r>
          </w:p>
        </w:tc>
        <w:tc>
          <w:tcPr>
            <w:tcW w:w="31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500E7D" w14:textId="77777777" w:rsidR="00000000" w:rsidRDefault="004734F6">
            <w:pPr>
              <w:pStyle w:val="a3"/>
              <w:spacing w:before="0" w:beforeAutospacing="0" w:after="0" w:afterAutospacing="0"/>
              <w:rPr>
                <w:rFonts w:hint="eastAsia"/>
              </w:rPr>
            </w:pPr>
            <w:r>
              <w:rPr>
                <w:rFonts w:hint="eastAsia"/>
                <w:sz w:val="21"/>
                <w:szCs w:val="21"/>
              </w:rPr>
              <w:t>场地内人活动区不出现涡旋或无风区</w:t>
            </w:r>
            <w:r>
              <w:rPr>
                <w:rFonts w:hint="eastAsia"/>
              </w:rPr>
              <w:t xml:space="preserve">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48C434"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2</w:t>
            </w:r>
            <w:r>
              <w:rPr>
                <w:rFonts w:hint="eastAsia"/>
              </w:rPr>
              <w:t xml:space="preserve"> </w:t>
            </w:r>
          </w:p>
        </w:tc>
        <w:tc>
          <w:tcPr>
            <w:tcW w:w="11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9BBCDB"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 </w:t>
            </w:r>
            <w:r>
              <w:rPr>
                <w:rFonts w:hint="eastAsia"/>
              </w:rPr>
              <w:t xml:space="preserve"> 2</w:t>
            </w:r>
          </w:p>
        </w:tc>
      </w:tr>
      <w:tr w:rsidR="00000000" w14:paraId="2F53625A" w14:textId="77777777">
        <w:trPr>
          <w:divId w:val="1748382631"/>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66E75F" w14:textId="77777777" w:rsidR="00000000" w:rsidRDefault="004734F6"/>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C703D3" w14:textId="77777777" w:rsidR="00000000" w:rsidRDefault="004734F6"/>
        </w:tc>
        <w:tc>
          <w:tcPr>
            <w:tcW w:w="31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EA8719" w14:textId="77777777" w:rsidR="00000000" w:rsidRDefault="004734F6">
            <w:pPr>
              <w:pStyle w:val="a3"/>
              <w:spacing w:before="0" w:beforeAutospacing="0" w:after="0" w:afterAutospacing="0"/>
              <w:rPr>
                <w:rFonts w:hint="eastAsia"/>
              </w:rPr>
            </w:pPr>
            <w:r>
              <w:rPr>
                <w:rFonts w:ascii="Times New Roman" w:hAnsi="Times New Roman" w:cs="Times New Roman"/>
                <w:sz w:val="21"/>
                <w:szCs w:val="21"/>
              </w:rPr>
              <w:t>50%</w:t>
            </w:r>
            <w:r>
              <w:rPr>
                <w:rFonts w:hint="eastAsia"/>
                <w:sz w:val="21"/>
                <w:szCs w:val="21"/>
              </w:rPr>
              <w:t>以上可开启外窗室内外表面的风压差大于</w:t>
            </w:r>
            <w:r>
              <w:rPr>
                <w:rFonts w:ascii="Times New Roman" w:hAnsi="Times New Roman" w:cs="Times New Roman"/>
                <w:sz w:val="21"/>
                <w:szCs w:val="21"/>
              </w:rPr>
              <w:t>0.5Pa</w:t>
            </w:r>
            <w:r>
              <w:rPr>
                <w:rFonts w:hint="eastAsia"/>
              </w:rPr>
              <w:t xml:space="preserve">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4DB4EE"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1</w:t>
            </w:r>
            <w:r>
              <w:rPr>
                <w:rFonts w:hint="eastAsia"/>
              </w:rPr>
              <w:t xml:space="preserve"> </w:t>
            </w:r>
          </w:p>
        </w:tc>
        <w:tc>
          <w:tcPr>
            <w:tcW w:w="11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22E90D"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 </w:t>
            </w:r>
            <w:r>
              <w:rPr>
                <w:rFonts w:hint="eastAsia"/>
              </w:rPr>
              <w:t xml:space="preserve"> 1</w:t>
            </w:r>
          </w:p>
        </w:tc>
      </w:tr>
      <w:tr w:rsidR="00000000" w14:paraId="4BCAC94F" w14:textId="77777777">
        <w:trPr>
          <w:divId w:val="1748382631"/>
          <w:trHeight w:val="195"/>
        </w:trPr>
        <w:tc>
          <w:tcPr>
            <w:tcW w:w="7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F0ED3D"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 </w:t>
            </w:r>
            <w:r>
              <w:rPr>
                <w:rFonts w:hint="eastAsia"/>
              </w:rPr>
              <w:t xml:space="preserve"> </w:t>
            </w:r>
          </w:p>
        </w:tc>
        <w:tc>
          <w:tcPr>
            <w:tcW w:w="471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CA0F22" w14:textId="77777777" w:rsidR="00000000" w:rsidRDefault="004734F6">
            <w:pPr>
              <w:pStyle w:val="a3"/>
              <w:spacing w:before="0" w:beforeAutospacing="0" w:after="0" w:afterAutospacing="0"/>
              <w:jc w:val="center"/>
              <w:rPr>
                <w:rFonts w:hint="eastAsia"/>
              </w:rPr>
            </w:pPr>
            <w:r>
              <w:rPr>
                <w:rFonts w:hint="eastAsia"/>
                <w:sz w:val="21"/>
                <w:szCs w:val="21"/>
              </w:rPr>
              <w:t>合计</w:t>
            </w:r>
            <w:r>
              <w:rPr>
                <w:rFonts w:hint="eastAsia"/>
              </w:rPr>
              <w:t xml:space="preserve">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B35A41"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6</w:t>
            </w:r>
            <w:r>
              <w:rPr>
                <w:rFonts w:hint="eastAsia"/>
              </w:rPr>
              <w:t xml:space="preserve"> </w:t>
            </w:r>
          </w:p>
        </w:tc>
        <w:tc>
          <w:tcPr>
            <w:tcW w:w="11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9A2D5C" w14:textId="77777777" w:rsidR="00000000" w:rsidRDefault="004734F6">
            <w:pPr>
              <w:pStyle w:val="a3"/>
              <w:spacing w:before="0" w:beforeAutospacing="0" w:after="0" w:afterAutospacing="0"/>
              <w:jc w:val="center"/>
              <w:rPr>
                <w:rFonts w:hint="eastAsia"/>
              </w:rPr>
            </w:pPr>
            <w:r>
              <w:rPr>
                <w:rFonts w:ascii="Times New Roman" w:hAnsi="Times New Roman" w:cs="Times New Roman"/>
                <w:sz w:val="21"/>
                <w:szCs w:val="21"/>
              </w:rPr>
              <w:t>6 </w:t>
            </w:r>
            <w:r>
              <w:rPr>
                <w:rFonts w:hint="eastAsia"/>
              </w:rPr>
              <w:t xml:space="preserve"> </w:t>
            </w:r>
          </w:p>
        </w:tc>
      </w:tr>
      <w:tr w:rsidR="00000000" w14:paraId="034CB1C4" w14:textId="77777777">
        <w:trPr>
          <w:divId w:val="1748382631"/>
        </w:trPr>
        <w:tc>
          <w:tcPr>
            <w:tcW w:w="920" w:type="dxa"/>
            <w:vAlign w:val="center"/>
            <w:hideMark/>
          </w:tcPr>
          <w:p w14:paraId="3D99BFF4" w14:textId="77777777" w:rsidR="00000000" w:rsidRDefault="004734F6">
            <w:pPr>
              <w:rPr>
                <w:rFonts w:hint="eastAsia"/>
              </w:rPr>
            </w:pPr>
          </w:p>
        </w:tc>
        <w:tc>
          <w:tcPr>
            <w:tcW w:w="1599" w:type="dxa"/>
            <w:vAlign w:val="center"/>
            <w:hideMark/>
          </w:tcPr>
          <w:p w14:paraId="4E65CED4" w14:textId="77777777" w:rsidR="00000000" w:rsidRDefault="004734F6">
            <w:pPr>
              <w:rPr>
                <w:rFonts w:ascii="Times New Roman" w:eastAsia="Times New Roman" w:hAnsi="Times New Roman" w:cs="Times New Roman"/>
                <w:sz w:val="20"/>
                <w:szCs w:val="20"/>
              </w:rPr>
            </w:pPr>
          </w:p>
        </w:tc>
        <w:tc>
          <w:tcPr>
            <w:tcW w:w="3334" w:type="dxa"/>
            <w:vAlign w:val="center"/>
            <w:hideMark/>
          </w:tcPr>
          <w:p w14:paraId="32BC7707" w14:textId="77777777" w:rsidR="00000000" w:rsidRDefault="004734F6">
            <w:pPr>
              <w:rPr>
                <w:rFonts w:ascii="Times New Roman" w:eastAsia="Times New Roman" w:hAnsi="Times New Roman" w:cs="Times New Roman"/>
                <w:sz w:val="20"/>
                <w:szCs w:val="20"/>
              </w:rPr>
            </w:pPr>
          </w:p>
        </w:tc>
        <w:tc>
          <w:tcPr>
            <w:tcW w:w="1307" w:type="dxa"/>
            <w:vAlign w:val="center"/>
            <w:hideMark/>
          </w:tcPr>
          <w:p w14:paraId="032F237C" w14:textId="77777777" w:rsidR="00000000" w:rsidRDefault="004734F6">
            <w:pPr>
              <w:rPr>
                <w:rFonts w:ascii="Times New Roman" w:eastAsia="Times New Roman" w:hAnsi="Times New Roman" w:cs="Times New Roman"/>
                <w:sz w:val="20"/>
                <w:szCs w:val="20"/>
              </w:rPr>
            </w:pPr>
          </w:p>
        </w:tc>
        <w:tc>
          <w:tcPr>
            <w:tcW w:w="1362" w:type="dxa"/>
            <w:vAlign w:val="center"/>
            <w:hideMark/>
          </w:tcPr>
          <w:p w14:paraId="4270FAA7" w14:textId="77777777" w:rsidR="00000000" w:rsidRDefault="004734F6">
            <w:pPr>
              <w:rPr>
                <w:rFonts w:ascii="Times New Roman" w:eastAsia="Times New Roman" w:hAnsi="Times New Roman" w:cs="Times New Roman"/>
                <w:sz w:val="20"/>
                <w:szCs w:val="20"/>
              </w:rPr>
            </w:pPr>
          </w:p>
        </w:tc>
      </w:tr>
    </w:tbl>
    <w:p w14:paraId="304C4F32" w14:textId="77777777" w:rsidR="00000000" w:rsidRDefault="004734F6">
      <w:pPr>
        <w:pStyle w:val="a3"/>
        <w:spacing w:before="0" w:beforeAutospacing="0" w:after="0" w:afterAutospacing="0" w:line="288" w:lineRule="auto"/>
        <w:jc w:val="both"/>
        <w:divId w:val="1748382631"/>
        <w:rPr>
          <w:sz w:val="21"/>
          <w:szCs w:val="21"/>
        </w:rPr>
      </w:pPr>
      <w:r>
        <w:rPr>
          <w:rFonts w:ascii="Times New Roman" w:hAnsi="Times New Roman" w:cs="Times New Roman"/>
          <w:sz w:val="21"/>
          <w:szCs w:val="21"/>
        </w:rPr>
        <w:t> </w:t>
      </w:r>
      <w:r>
        <w:rPr>
          <w:rFonts w:hint="eastAsia"/>
          <w:sz w:val="21"/>
          <w:szCs w:val="21"/>
        </w:rPr>
        <w:t xml:space="preserve"> </w:t>
      </w:r>
    </w:p>
    <w:p w14:paraId="7A870455" w14:textId="77777777" w:rsidR="00000000" w:rsidRDefault="004734F6">
      <w:pPr>
        <w:pStyle w:val="a3"/>
        <w:spacing w:before="0" w:beforeAutospacing="0" w:after="0" w:afterAutospacing="0" w:line="288" w:lineRule="auto"/>
        <w:ind w:left="420" w:hanging="420"/>
        <w:jc w:val="both"/>
        <w:divId w:val="1748382631"/>
        <w:rPr>
          <w:rFonts w:hint="eastAsia"/>
          <w:sz w:val="21"/>
          <w:szCs w:val="21"/>
        </w:rPr>
      </w:pPr>
      <w:r>
        <w:rPr>
          <w:rFonts w:hint="eastAsia"/>
          <w:b/>
          <w:bCs/>
          <w:sz w:val="21"/>
          <w:szCs w:val="21"/>
        </w:rPr>
        <w:t>2)</w:t>
      </w:r>
      <w:r>
        <w:rPr>
          <w:rFonts w:ascii="Times New Roman" w:hAnsi="Times New Roman" w:cs="Times New Roman"/>
          <w:sz w:val="14"/>
          <w:szCs w:val="14"/>
        </w:rPr>
        <w:t xml:space="preserve">       </w:t>
      </w:r>
      <w:r>
        <w:rPr>
          <w:rFonts w:hint="eastAsia"/>
          <w:b/>
          <w:bCs/>
          <w:sz w:val="21"/>
          <w:szCs w:val="21"/>
        </w:rPr>
        <w:t>评价要点</w:t>
      </w:r>
      <w:r>
        <w:rPr>
          <w:rFonts w:hint="eastAsia"/>
          <w:sz w:val="21"/>
          <w:szCs w:val="21"/>
        </w:rPr>
        <w:t xml:space="preserve"> </w:t>
      </w:r>
    </w:p>
    <w:p w14:paraId="28BE398D"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1</w:t>
      </w:r>
      <w:r>
        <w:rPr>
          <w:rFonts w:hint="eastAsia"/>
          <w:sz w:val="21"/>
          <w:szCs w:val="21"/>
        </w:rPr>
        <w:t>、冬季典型风速和风向条件下：</w:t>
      </w:r>
      <w:r>
        <w:rPr>
          <w:rFonts w:hint="eastAsia"/>
          <w:sz w:val="21"/>
          <w:szCs w:val="21"/>
        </w:rPr>
        <w:t xml:space="preserve"> </w:t>
      </w:r>
    </w:p>
    <w:p w14:paraId="24B295B0"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建筑物周围人行区距地</w:t>
      </w:r>
      <w:r>
        <w:rPr>
          <w:rFonts w:hint="eastAsia"/>
          <w:sz w:val="21"/>
          <w:szCs w:val="21"/>
        </w:rPr>
        <w:t>1.5m</w:t>
      </w:r>
      <w:r>
        <w:rPr>
          <w:rFonts w:hint="eastAsia"/>
          <w:sz w:val="21"/>
          <w:szCs w:val="21"/>
        </w:rPr>
        <w:t>高处的风速为：</w:t>
      </w:r>
      <w:r>
        <w:rPr>
          <w:rFonts w:hint="eastAsia"/>
          <w:sz w:val="21"/>
          <w:szCs w:val="21"/>
          <w:u w:val="single"/>
        </w:rPr>
        <w:t xml:space="preserve"> 3.5  </w:t>
      </w:r>
      <w:r>
        <w:rPr>
          <w:rFonts w:hint="eastAsia"/>
          <w:sz w:val="21"/>
          <w:szCs w:val="21"/>
        </w:rPr>
        <w:t>m/s,</w:t>
      </w:r>
      <w:r>
        <w:rPr>
          <w:rFonts w:hint="eastAsia"/>
          <w:sz w:val="21"/>
          <w:szCs w:val="21"/>
        </w:rPr>
        <w:t>风速放大系数为</w:t>
      </w:r>
      <w:r>
        <w:rPr>
          <w:rFonts w:hint="eastAsia"/>
          <w:sz w:val="21"/>
          <w:szCs w:val="21"/>
          <w:u w:val="single"/>
        </w:rPr>
        <w:t xml:space="preserve"> 1.5  </w:t>
      </w:r>
    </w:p>
    <w:p w14:paraId="72255501"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除迎风第一排建筑外，建筑迎风面与背风面表面最大风压差为：</w:t>
      </w:r>
      <w:r>
        <w:rPr>
          <w:rFonts w:hint="eastAsia"/>
          <w:sz w:val="21"/>
          <w:szCs w:val="21"/>
          <w:u w:val="single"/>
        </w:rPr>
        <w:t xml:space="preserve"> 4.1  </w:t>
      </w:r>
      <w:r>
        <w:rPr>
          <w:rFonts w:hint="eastAsia"/>
          <w:sz w:val="21"/>
          <w:szCs w:val="21"/>
        </w:rPr>
        <w:t xml:space="preserve">Pa </w:t>
      </w:r>
    </w:p>
    <w:p w14:paraId="1D3AFFED"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2</w:t>
      </w:r>
      <w:r>
        <w:rPr>
          <w:rFonts w:hint="eastAsia"/>
          <w:sz w:val="21"/>
          <w:szCs w:val="21"/>
        </w:rPr>
        <w:t>、过渡季、夏季典型风速和风向条件下</w:t>
      </w:r>
      <w:r>
        <w:rPr>
          <w:rFonts w:hint="eastAsia"/>
          <w:sz w:val="21"/>
          <w:szCs w:val="21"/>
        </w:rPr>
        <w:t xml:space="preserve"> </w:t>
      </w:r>
    </w:p>
    <w:p w14:paraId="7B78E49C"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场地内人活动区是否会出现涡旋或无风区：</w:t>
      </w:r>
      <w:r>
        <w:rPr>
          <w:rStyle w:val="changecolor"/>
          <w:rFonts w:ascii="Segoe UI Symbol" w:hAnsi="Segoe UI Symbol" w:cs="Segoe UI Symbol"/>
          <w:b/>
          <w:bCs/>
          <w:sz w:val="21"/>
          <w:szCs w:val="21"/>
        </w:rPr>
        <w:t>☐</w:t>
      </w:r>
      <w:r>
        <w:rPr>
          <w:rFonts w:hint="eastAsia"/>
          <w:b/>
          <w:bCs/>
          <w:sz w:val="21"/>
          <w:szCs w:val="21"/>
        </w:rPr>
        <w:t xml:space="preserve"> </w:t>
      </w:r>
      <w:r>
        <w:rPr>
          <w:rFonts w:hint="eastAsia"/>
          <w:sz w:val="21"/>
          <w:szCs w:val="21"/>
        </w:rPr>
        <w:t>是</w:t>
      </w:r>
      <w:r>
        <w:rPr>
          <w:rFonts w:hint="eastAsia"/>
          <w:sz w:val="21"/>
          <w:szCs w:val="21"/>
        </w:rPr>
        <w:t xml:space="preserve">  </w:t>
      </w:r>
      <w:r>
        <w:rPr>
          <w:rStyle w:val="changecolor"/>
          <w:rFonts w:ascii="Segoe UI Symbol" w:hAnsi="Segoe UI Symbol" w:cs="Segoe UI Symbol"/>
          <w:b/>
          <w:bCs/>
          <w:sz w:val="21"/>
          <w:szCs w:val="21"/>
        </w:rPr>
        <w:t>☐</w:t>
      </w:r>
      <w:r>
        <w:rPr>
          <w:rStyle w:val="changecolor"/>
          <w:rFonts w:ascii="Segoe UI Symbol" w:hAnsi="Segoe UI Symbol" w:cs="Segoe UI Symbol" w:hint="eastAsia"/>
          <w:b/>
          <w:bCs/>
          <w:sz w:val="21"/>
          <w:szCs w:val="21"/>
        </w:rPr>
        <w:t>√</w:t>
      </w:r>
      <w:r>
        <w:rPr>
          <w:rFonts w:hint="eastAsia"/>
          <w:b/>
          <w:bCs/>
          <w:sz w:val="21"/>
          <w:szCs w:val="21"/>
        </w:rPr>
        <w:t xml:space="preserve"> </w:t>
      </w:r>
      <w:r>
        <w:rPr>
          <w:rFonts w:hint="eastAsia"/>
          <w:sz w:val="21"/>
          <w:szCs w:val="21"/>
        </w:rPr>
        <w:t>否</w:t>
      </w:r>
      <w:r>
        <w:rPr>
          <w:rFonts w:hint="eastAsia"/>
          <w:sz w:val="21"/>
          <w:szCs w:val="21"/>
        </w:rPr>
        <w:t xml:space="preserve"> </w:t>
      </w:r>
    </w:p>
    <w:p w14:paraId="67E739BE"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可开启外窗中，室内外表面的风压差大于</w:t>
      </w:r>
      <w:r>
        <w:rPr>
          <w:rFonts w:hint="eastAsia"/>
          <w:sz w:val="21"/>
          <w:szCs w:val="21"/>
        </w:rPr>
        <w:t>0.5Pa</w:t>
      </w:r>
      <w:r>
        <w:rPr>
          <w:rFonts w:hint="eastAsia"/>
          <w:sz w:val="21"/>
          <w:szCs w:val="21"/>
        </w:rPr>
        <w:t>的比例：</w:t>
      </w:r>
      <w:r>
        <w:rPr>
          <w:rFonts w:hint="eastAsia"/>
          <w:sz w:val="21"/>
          <w:szCs w:val="21"/>
          <w:u w:val="single"/>
        </w:rPr>
        <w:t xml:space="preserve"> 25  </w:t>
      </w:r>
      <w:r>
        <w:rPr>
          <w:rFonts w:hint="eastAsia"/>
          <w:sz w:val="21"/>
          <w:szCs w:val="21"/>
        </w:rPr>
        <w:t xml:space="preserve">_% </w:t>
      </w:r>
    </w:p>
    <w:p w14:paraId="2C9F1EA4"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简要说明本项目室外风环境情况、改善风环境的措施。（</w:t>
      </w:r>
      <w:r>
        <w:rPr>
          <w:rFonts w:hint="eastAsia"/>
          <w:sz w:val="21"/>
          <w:szCs w:val="21"/>
        </w:rPr>
        <w:t>200</w:t>
      </w:r>
      <w:r>
        <w:rPr>
          <w:rFonts w:hint="eastAsia"/>
          <w:sz w:val="21"/>
          <w:szCs w:val="21"/>
        </w:rPr>
        <w:t>字以内）</w:t>
      </w:r>
      <w:r>
        <w:rPr>
          <w:rFonts w:hint="eastAsia"/>
          <w:sz w:val="21"/>
          <w:szCs w:val="21"/>
        </w:rPr>
        <w:t xml:space="preserve"> </w:t>
      </w:r>
    </w:p>
    <w:tbl>
      <w:tblPr>
        <w:tblW w:w="8537" w:type="dxa"/>
        <w:jc w:val="center"/>
        <w:tblCellMar>
          <w:left w:w="0" w:type="dxa"/>
          <w:right w:w="0" w:type="dxa"/>
        </w:tblCellMar>
        <w:tblLook w:val="04A0" w:firstRow="1" w:lastRow="0" w:firstColumn="1" w:lastColumn="0" w:noHBand="0" w:noVBand="1"/>
      </w:tblPr>
      <w:tblGrid>
        <w:gridCol w:w="8537"/>
      </w:tblGrid>
      <w:tr w:rsidR="00000000" w14:paraId="6A00A127" w14:textId="77777777">
        <w:trPr>
          <w:divId w:val="1748382631"/>
          <w:trHeight w:val="1281"/>
          <w:jc w:val="center"/>
        </w:trPr>
        <w:tc>
          <w:tcPr>
            <w:tcW w:w="83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6753A4" w14:textId="77777777" w:rsidR="00000000" w:rsidRDefault="004734F6">
            <w:pPr>
              <w:pStyle w:val="a3"/>
              <w:spacing w:before="0" w:beforeAutospacing="0" w:after="0" w:afterAutospacing="0" w:line="288" w:lineRule="auto"/>
              <w:ind w:firstLine="480"/>
              <w:jc w:val="both"/>
              <w:rPr>
                <w:rFonts w:hint="eastAsia"/>
              </w:rPr>
            </w:pPr>
            <w:r>
              <w:rPr>
                <w:rFonts w:ascii="Times New Roman" w:hAnsi="Times New Roman" w:cs="Times New Roman"/>
                <w:b/>
                <w:bCs/>
              </w:rPr>
              <w:t> </w:t>
            </w:r>
            <w:r>
              <w:rPr>
                <w:rFonts w:hint="eastAsia"/>
              </w:rPr>
              <w:t xml:space="preserve"> </w:t>
            </w:r>
            <w:r>
              <w:rPr>
                <w:rFonts w:hint="eastAsia"/>
              </w:rPr>
              <w:t>增加底层通风廊道，优化建筑组团结构，改善窗户构造。</w:t>
            </w:r>
          </w:p>
        </w:tc>
      </w:tr>
    </w:tbl>
    <w:p w14:paraId="353348A2"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sz w:val="21"/>
          <w:szCs w:val="21"/>
        </w:rPr>
        <w:t xml:space="preserve">  </w:t>
      </w:r>
    </w:p>
    <w:p w14:paraId="0B76452C" w14:textId="77777777" w:rsidR="00000000" w:rsidRDefault="004734F6">
      <w:pPr>
        <w:pStyle w:val="a3"/>
        <w:spacing w:before="0" w:beforeAutospacing="0" w:after="0" w:afterAutospacing="0" w:line="288" w:lineRule="auto"/>
        <w:ind w:hanging="420"/>
        <w:jc w:val="both"/>
        <w:divId w:val="1748382631"/>
        <w:rPr>
          <w:rFonts w:hint="eastAsia"/>
          <w:sz w:val="21"/>
          <w:szCs w:val="21"/>
        </w:rPr>
      </w:pPr>
      <w:r>
        <w:rPr>
          <w:rFonts w:hint="eastAsia"/>
          <w:b/>
          <w:bCs/>
          <w:sz w:val="21"/>
          <w:szCs w:val="21"/>
        </w:rPr>
        <w:t>3</w:t>
      </w:r>
      <w:r>
        <w:rPr>
          <w:rFonts w:hint="eastAsia"/>
          <w:b/>
          <w:bCs/>
          <w:sz w:val="21"/>
          <w:szCs w:val="21"/>
        </w:rPr>
        <w:t>）证明材料</w:t>
      </w:r>
      <w:r>
        <w:rPr>
          <w:rFonts w:hint="eastAsia"/>
          <w:sz w:val="21"/>
          <w:szCs w:val="21"/>
        </w:rPr>
        <w:t xml:space="preserve"> </w:t>
      </w:r>
    </w:p>
    <w:p w14:paraId="5348660D"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b/>
          <w:bCs/>
          <w:sz w:val="21"/>
          <w:szCs w:val="21"/>
        </w:rPr>
        <w:t>建议提交材料及要求：</w:t>
      </w:r>
      <w:r>
        <w:rPr>
          <w:rFonts w:hint="eastAsia"/>
          <w:sz w:val="21"/>
          <w:szCs w:val="21"/>
        </w:rPr>
        <w:t xml:space="preserve"> </w:t>
      </w:r>
    </w:p>
    <w:p w14:paraId="1B7FDBFD" w14:textId="77777777" w:rsidR="00000000" w:rsidRDefault="004734F6">
      <w:pPr>
        <w:pStyle w:val="a3"/>
        <w:numPr>
          <w:ilvl w:val="0"/>
          <w:numId w:val="2"/>
        </w:numPr>
        <w:spacing w:before="0" w:beforeAutospacing="0" w:after="0" w:afterAutospacing="0"/>
        <w:divId w:val="1748382631"/>
        <w:rPr>
          <w:rFonts w:hint="eastAsia"/>
        </w:rPr>
      </w:pPr>
      <w:r>
        <w:rPr>
          <w:rFonts w:hint="eastAsia"/>
          <w:sz w:val="21"/>
          <w:szCs w:val="21"/>
        </w:rPr>
        <w:t>室外风环境模拟分析报告：应包括边界条件设置、模拟工况、模拟结果等内容，如有不利结果，尚需要提供改善措施的效果分析。模拟分析内容应包括冬季典型风速和风向条件下建筑物周围人行区距地</w:t>
      </w:r>
      <w:r>
        <w:rPr>
          <w:rFonts w:ascii="Times New Roman" w:hAnsi="Times New Roman" w:cs="Times New Roman"/>
          <w:sz w:val="21"/>
          <w:szCs w:val="21"/>
        </w:rPr>
        <w:t>1.5m</w:t>
      </w:r>
      <w:r>
        <w:rPr>
          <w:rFonts w:hint="eastAsia"/>
          <w:sz w:val="21"/>
          <w:szCs w:val="21"/>
        </w:rPr>
        <w:t>高处的风速和风速放大系数，以及夏季、过渡季</w:t>
      </w:r>
      <w:r>
        <w:rPr>
          <w:rFonts w:hint="eastAsia"/>
          <w:sz w:val="21"/>
          <w:szCs w:val="21"/>
        </w:rPr>
        <w:lastRenderedPageBreak/>
        <w:t>典型风速和风向条件下的风环境的分析；</w:t>
      </w:r>
      <w:r>
        <w:rPr>
          <w:rFonts w:hint="eastAsia"/>
        </w:rPr>
        <w:t xml:space="preserve"> </w:t>
      </w:r>
      <w:r>
        <w:rPr>
          <w:noProof/>
        </w:rPr>
        <w:drawing>
          <wp:inline distT="0" distB="0" distL="0" distR="0" wp14:anchorId="54D83192" wp14:editId="04F28BB4">
            <wp:extent cx="4318000" cy="2355850"/>
            <wp:effectExtent l="0" t="0" r="635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2355850"/>
                    </a:xfrm>
                    <a:prstGeom prst="rect">
                      <a:avLst/>
                    </a:prstGeom>
                    <a:noFill/>
                    <a:ln>
                      <a:noFill/>
                    </a:ln>
                  </pic:spPr>
                </pic:pic>
              </a:graphicData>
            </a:graphic>
          </wp:inline>
        </w:drawing>
      </w:r>
    </w:p>
    <w:p w14:paraId="13273588" w14:textId="77777777" w:rsidR="00000000" w:rsidRDefault="004734F6">
      <w:pPr>
        <w:pStyle w:val="a3"/>
        <w:spacing w:before="0" w:beforeAutospacing="0" w:after="0" w:afterAutospacing="0"/>
        <w:ind w:left="360"/>
        <w:divId w:val="1748382631"/>
        <w:rPr>
          <w:rFonts w:hint="eastAsia"/>
        </w:rPr>
      </w:pPr>
      <w:r>
        <w:rPr>
          <w:rFonts w:hint="eastAsia"/>
        </w:rPr>
        <w:t>夏季风速云图</w:t>
      </w:r>
    </w:p>
    <w:p w14:paraId="623D53DB" w14:textId="77777777" w:rsidR="00000000" w:rsidRDefault="004734F6">
      <w:pPr>
        <w:pStyle w:val="a3"/>
        <w:spacing w:before="0" w:beforeAutospacing="0" w:after="0" w:afterAutospacing="0"/>
        <w:ind w:left="360"/>
        <w:divId w:val="1748382631"/>
        <w:rPr>
          <w:rFonts w:hint="eastAsia"/>
        </w:rPr>
      </w:pPr>
      <w:r>
        <w:rPr>
          <w:noProof/>
        </w:rPr>
        <w:drawing>
          <wp:inline distT="0" distB="0" distL="0" distR="0" wp14:anchorId="67E62DD0" wp14:editId="047871F6">
            <wp:extent cx="5276850" cy="2889250"/>
            <wp:effectExtent l="0" t="0" r="0" b="635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889250"/>
                    </a:xfrm>
                    <a:prstGeom prst="rect">
                      <a:avLst/>
                    </a:prstGeom>
                    <a:noFill/>
                    <a:ln>
                      <a:noFill/>
                    </a:ln>
                  </pic:spPr>
                </pic:pic>
              </a:graphicData>
            </a:graphic>
          </wp:inline>
        </w:drawing>
      </w:r>
    </w:p>
    <w:p w14:paraId="65C6F443" w14:textId="77777777" w:rsidR="00000000" w:rsidRDefault="004734F6">
      <w:pPr>
        <w:pStyle w:val="a3"/>
        <w:spacing w:before="0" w:beforeAutospacing="0" w:after="0" w:afterAutospacing="0"/>
        <w:ind w:left="360"/>
        <w:divId w:val="1748382631"/>
        <w:rPr>
          <w:rFonts w:hint="eastAsia"/>
        </w:rPr>
      </w:pPr>
      <w:r>
        <w:rPr>
          <w:rFonts w:hint="eastAsia"/>
        </w:rPr>
        <w:t>冬季风速云图</w:t>
      </w:r>
    </w:p>
    <w:p w14:paraId="1C95AA46" w14:textId="77777777" w:rsidR="00000000" w:rsidRDefault="004734F6">
      <w:pPr>
        <w:pStyle w:val="a3"/>
        <w:spacing w:before="0" w:beforeAutospacing="0" w:after="0" w:afterAutospacing="0" w:line="288" w:lineRule="auto"/>
        <w:jc w:val="both"/>
        <w:divId w:val="1748382631"/>
        <w:rPr>
          <w:rFonts w:ascii="Times New Roman" w:hAnsi="Times New Roman" w:cs="Times New Roman" w:hint="eastAsia"/>
          <w:sz w:val="21"/>
          <w:szCs w:val="21"/>
        </w:rPr>
      </w:pPr>
    </w:p>
    <w:p w14:paraId="34B2038A"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2C3EA33F"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7A0960C1"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54D1C725"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0ED1BA2D"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1EDFFAC2"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11A3B6FA"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50AF47C5"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6F613E2F"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009B8751"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69A2D3D0"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26A4C4E8"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1A22BE44"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41EA0335"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4989CD30" w14:textId="77777777" w:rsidR="00000000" w:rsidRDefault="004734F6">
      <w:pPr>
        <w:pStyle w:val="a3"/>
        <w:spacing w:before="0" w:beforeAutospacing="0" w:after="0" w:afterAutospacing="0" w:line="288" w:lineRule="auto"/>
        <w:jc w:val="both"/>
        <w:divId w:val="1748382631"/>
        <w:rPr>
          <w:rFonts w:ascii="Times New Roman" w:hAnsi="Times New Roman" w:cs="Times New Roman"/>
          <w:sz w:val="21"/>
          <w:szCs w:val="21"/>
        </w:rPr>
      </w:pPr>
    </w:p>
    <w:p w14:paraId="46918879" w14:textId="77777777" w:rsidR="00000000" w:rsidRDefault="004734F6">
      <w:pPr>
        <w:pStyle w:val="a3"/>
        <w:spacing w:before="0" w:beforeAutospacing="0" w:after="0" w:afterAutospacing="0" w:line="288" w:lineRule="auto"/>
        <w:jc w:val="both"/>
        <w:divId w:val="1748382631"/>
        <w:rPr>
          <w:sz w:val="21"/>
          <w:szCs w:val="21"/>
        </w:rPr>
      </w:pPr>
      <w:r>
        <w:rPr>
          <w:rFonts w:ascii="Times New Roman" w:hAnsi="Times New Roman" w:cs="Times New Roman"/>
          <w:sz w:val="21"/>
          <w:szCs w:val="21"/>
        </w:rPr>
        <w:lastRenderedPageBreak/>
        <w:t>2</w:t>
      </w:r>
      <w:r>
        <w:rPr>
          <w:rFonts w:hint="eastAsia"/>
          <w:sz w:val="21"/>
          <w:szCs w:val="21"/>
        </w:rPr>
        <w:t>、建筑总平面图。</w:t>
      </w:r>
      <w:r>
        <w:rPr>
          <w:rFonts w:hint="eastAsia"/>
          <w:sz w:val="21"/>
          <w:szCs w:val="21"/>
        </w:rPr>
        <w:t xml:space="preserve"> </w:t>
      </w:r>
    </w:p>
    <w:p w14:paraId="582D6239" w14:textId="77777777" w:rsidR="00000000" w:rsidRDefault="004734F6">
      <w:pPr>
        <w:pStyle w:val="a3"/>
        <w:spacing w:before="0" w:beforeAutospacing="0" w:after="0" w:afterAutospacing="0" w:line="288" w:lineRule="auto"/>
        <w:jc w:val="both"/>
        <w:divId w:val="1748382631"/>
        <w:rPr>
          <w:rFonts w:hint="eastAsia"/>
          <w:sz w:val="21"/>
          <w:szCs w:val="21"/>
        </w:rPr>
      </w:pPr>
      <w:r>
        <w:rPr>
          <w:rFonts w:hint="eastAsia"/>
          <w:b/>
          <w:bCs/>
          <w:sz w:val="21"/>
          <w:szCs w:val="21"/>
        </w:rPr>
        <w:t>实际提交材料：</w:t>
      </w:r>
      <w:r>
        <w:rPr>
          <w:rFonts w:hint="eastAsia"/>
          <w:sz w:val="21"/>
          <w:szCs w:val="21"/>
        </w:rPr>
        <w:t xml:space="preserve"> </w:t>
      </w:r>
    </w:p>
    <w:tbl>
      <w:tblPr>
        <w:tblW w:w="8537" w:type="dxa"/>
        <w:jc w:val="center"/>
        <w:tblCellMar>
          <w:left w:w="0" w:type="dxa"/>
          <w:right w:w="0" w:type="dxa"/>
        </w:tblCellMar>
        <w:tblLook w:val="04A0" w:firstRow="1" w:lastRow="0" w:firstColumn="1" w:lastColumn="0" w:noHBand="0" w:noVBand="1"/>
      </w:tblPr>
      <w:tblGrid>
        <w:gridCol w:w="8537"/>
      </w:tblGrid>
      <w:tr w:rsidR="00000000" w14:paraId="7992D457" w14:textId="77777777">
        <w:trPr>
          <w:divId w:val="1748382631"/>
          <w:trHeight w:val="1134"/>
          <w:jc w:val="center"/>
        </w:trPr>
        <w:tc>
          <w:tcPr>
            <w:tcW w:w="83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1DFD7F" w14:textId="77777777" w:rsidR="00000000" w:rsidRDefault="004734F6">
            <w:pPr>
              <w:rPr>
                <w:rFonts w:hint="eastAsia"/>
                <w:sz w:val="21"/>
                <w:szCs w:val="21"/>
              </w:rPr>
            </w:pPr>
          </w:p>
        </w:tc>
      </w:tr>
    </w:tbl>
    <w:p w14:paraId="10E8FA54" w14:textId="77777777" w:rsidR="004734F6" w:rsidRDefault="004734F6">
      <w:pPr>
        <w:pStyle w:val="a3"/>
        <w:spacing w:before="0" w:beforeAutospacing="0" w:after="0" w:afterAutospacing="0"/>
        <w:jc w:val="both"/>
        <w:divId w:val="1748382631"/>
      </w:pPr>
      <w:r>
        <w:rPr>
          <w:rFonts w:ascii="Times New Roman" w:hAnsi="Times New Roman" w:cs="Times New Roman"/>
          <w:sz w:val="21"/>
          <w:szCs w:val="21"/>
        </w:rPr>
        <w:t> </w:t>
      </w:r>
      <w:r>
        <w:rPr>
          <w:rFonts w:hint="eastAsia"/>
        </w:rPr>
        <w:t xml:space="preserve"> </w:t>
      </w:r>
    </w:p>
    <w:sectPr w:rsidR="004734F6">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6D92" w14:textId="77777777" w:rsidR="004734F6" w:rsidRDefault="004734F6">
      <w:pPr>
        <w:rPr>
          <w:rFonts w:hint="eastAsia"/>
        </w:rPr>
      </w:pPr>
      <w:r>
        <w:separator/>
      </w:r>
    </w:p>
  </w:endnote>
  <w:endnote w:type="continuationSeparator" w:id="0">
    <w:p w14:paraId="1EF2E951" w14:textId="77777777" w:rsidR="004734F6" w:rsidRDefault="004734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AB73" w14:textId="77777777" w:rsidR="004734F6" w:rsidRDefault="004734F6">
      <w:r>
        <w:separator/>
      </w:r>
    </w:p>
  </w:footnote>
  <w:footnote w:type="continuationSeparator" w:id="0">
    <w:p w14:paraId="7B86602B" w14:textId="77777777" w:rsidR="004734F6" w:rsidRDefault="004734F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E184A"/>
    <w:multiLevelType w:val="hybridMultilevel"/>
    <w:tmpl w:val="225A632A"/>
    <w:lvl w:ilvl="0" w:tplc="DF52D27A">
      <w:start w:val="1"/>
      <w:numFmt w:val="decimal"/>
      <w:lvlText w:val="%1、"/>
      <w:lvlJc w:val="left"/>
      <w:pPr>
        <w:ind w:left="360" w:hanging="360"/>
      </w:pPr>
      <w:rPr>
        <w:rFonts w:ascii="Times New Roman" w:hAnsi="Times New Roman" w:cs="Times New Roman" w:hint="default"/>
        <w:sz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420"/>
  <w:noPunctuationKerning/>
  <w:characterSpacingControl w:val="doNotCompress"/>
  <w:hdrShapeDefaults>
    <o:shapedefaults v:ext="edit" spidmax="2050"/>
  </w:hdrShapeDefaults>
  <w:footnotePr>
    <w:footnote w:id="-1"/>
    <w:footnote w:id="0"/>
  </w:footnotePr>
  <w:endnotePr>
    <w:endnote w:id="-1"/>
    <w:endnote w:id="0"/>
  </w:endnotePr>
  <w:compat>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0F5F"/>
    <w:rsid w:val="004734F6"/>
    <w:rsid w:val="00C6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1B4EA"/>
  <w15:chartTrackingRefBased/>
  <w15:docId w15:val="{706FA5A3-31C1-4BDF-B5B4-2976DDD1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3">
    <w:name w:val="heading 3"/>
    <w:basedOn w:val="a"/>
    <w:link w:val="30"/>
    <w:uiPriority w:val="9"/>
    <w:semiHidden/>
    <w:unhideWhenUsed/>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locked/>
    <w:rPr>
      <w:rFonts w:ascii="宋体" w:eastAsia="宋体" w:hAnsi="宋体" w:cs="宋体" w:hint="eastAsia"/>
      <w:b/>
      <w:bCs/>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Pr>
      <w:rFonts w:ascii="宋体" w:eastAsia="宋体" w:hAnsi="宋体" w:cs="宋体" w:hint="eastAsia"/>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character" w:customStyle="1" w:styleId="a7">
    <w:name w:val="页脚 字符"/>
    <w:basedOn w:val="a0"/>
    <w:link w:val="a6"/>
    <w:uiPriority w:val="99"/>
    <w:locked/>
    <w:rPr>
      <w:rFonts w:ascii="宋体" w:eastAsia="宋体" w:hAnsi="宋体" w:cs="宋体" w:hint="eastAsia"/>
      <w:sz w:val="18"/>
      <w:szCs w:val="18"/>
    </w:rPr>
  </w:style>
  <w:style w:type="character" w:customStyle="1" w:styleId="changecolor">
    <w:name w:val="changecolo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3826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xie</dc:creator>
  <cp:keywords/>
  <dc:description/>
  <cp:lastModifiedBy>316770136@qq.com</cp:lastModifiedBy>
  <cp:revision>2</cp:revision>
  <dcterms:created xsi:type="dcterms:W3CDTF">2022-03-14T08:18:00Z</dcterms:created>
  <dcterms:modified xsi:type="dcterms:W3CDTF">2022-03-14T08:18:00Z</dcterms:modified>
</cp:coreProperties>
</file>