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f05b3662-e2a7-4435-b92a-1feec9953870.jpg" ContentType="image/jpg"/>
  <Override PartName="/word/media/887c118c-3e9c-4c40-ac55-bd503185d893.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99" w:rsidRDefault="001E6F99" w:rsidP="00E36F4B">
      <w:pPr>
        <w:spacing w:beforeLines="100" w:before="312" w:line="276" w:lineRule="auto"/>
        <w:rPr>
          <w:rFonts w:ascii="黑体" w:eastAsia="黑体" w:hAnsi="宋体" w:hint="eastAsia"/>
          <w:b/>
          <w:bCs/>
          <w:sz w:val="72"/>
          <w:szCs w:val="72"/>
        </w:rPr>
      </w:pPr>
    </w:p>
    <w:p w:rsidR="00D40158" w:rsidRPr="00A22524" w:rsidRDefault="00A62BCD" w:rsidP="00E36F4B">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1" w:name="项目名称"/>
            <w:r w:rsidRPr="00D40158">
              <w:rPr>
                <w:rFonts w:hint="eastAsia"/>
              </w:rPr>
              <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2" w:name="设计编号"/>
            <w:r w:rsidRPr="00D40158">
              <w:rPr>
                <w:rFonts w:hint="eastAsia"/>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7C1567" w:rsidP="00663ADE">
            <w:pPr>
              <w:pStyle w:val="a0"/>
            </w:pPr>
            <w:bookmarkStart w:id="3" w:name="建设单位"/>
            <w:r>
              <w:rPr>
                <w:rFonts w:hint="eastAsia"/>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7C1567" w:rsidP="00663ADE">
            <w:pPr>
              <w:pStyle w:val="a0"/>
            </w:pPr>
            <w:bookmarkStart w:id="4" w:name="设计单位"/>
            <w:r>
              <w:rPr>
                <w:rFonts w:hint="eastAsia"/>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2022年1月4日</w:t>
              </w:r>
            </w:smartTag>
            <w:bookmarkEnd w:id="5"/>
          </w:p>
        </w:tc>
      </w:tr>
    </w:tbl>
    <w:p w:rsidR="00D40158" w:rsidRDefault="00D40158" w:rsidP="00B41640">
      <w:pPr>
        <w:rPr>
          <w:rFonts w:ascii="宋体" w:hAnsi="宋体"/>
          <w:lang w:val="en-US"/>
        </w:rPr>
      </w:pPr>
    </w:p>
    <w:p w:rsidR="001E6F99" w:rsidRDefault="001E6F99" w:rsidP="00B41640">
      <w:pPr>
        <w:rPr>
          <w:rFonts w:ascii="宋体" w:hAnsi="宋体" w:hint="eastAsia"/>
          <w:lang w:val="en-US"/>
        </w:rPr>
      </w:pPr>
    </w:p>
    <w:p w:rsidR="00D40158" w:rsidRDefault="00D40158" w:rsidP="00910EB8">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17debde844208"/>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rsidR="001E6F99" w:rsidRDefault="001E6F99"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10" w:name="加密锁号"/>
            <w:r w:rsidRPr="00D40158">
              <w:rPr>
                <w:rFonts w:hint="eastAsia"/>
              </w:rPr>
              <w:t>T18760183651</w:t>
            </w:r>
            <w:bookmarkEnd w:id="10"/>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E36F4B">
          <w:rPr>
            <w:webHidden/>
          </w:rPr>
          <w:t>3</w:t>
        </w:r>
        <w:r w:rsidR="006350D0">
          <w:rPr>
            <w:webHidden/>
          </w:rPr>
          <w:fldChar w:fldCharType="end"/>
        </w:r>
      </w:hyperlink>
    </w:p>
    <w:p w:rsidR="006350D0" w:rsidRDefault="00BD0A3B">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E36F4B">
          <w:rPr>
            <w:webHidden/>
          </w:rPr>
          <w:t>3</w:t>
        </w:r>
        <w:r w:rsidR="006350D0">
          <w:rPr>
            <w:webHidden/>
          </w:rPr>
          <w:fldChar w:fldCharType="end"/>
        </w:r>
      </w:hyperlink>
    </w:p>
    <w:p w:rsidR="006350D0" w:rsidRDefault="00BD0A3B">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E36F4B">
          <w:rPr>
            <w:webHidden/>
          </w:rPr>
          <w:t>3</w:t>
        </w:r>
        <w:r w:rsidR="006350D0">
          <w:rPr>
            <w:webHidden/>
          </w:rPr>
          <w:fldChar w:fldCharType="end"/>
        </w:r>
      </w:hyperlink>
    </w:p>
    <w:p w:rsidR="006350D0" w:rsidRDefault="00BD0A3B">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fldChar w:fldCharType="separate"/>
        </w:r>
        <w:r w:rsidR="00E36F4B">
          <w:rPr>
            <w:rFonts w:hint="eastAsia"/>
            <w:b/>
            <w:bCs/>
            <w:webHidden/>
          </w:rPr>
          <w:t>错误!未定义书签。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44148067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4" w:name="地上建筑面积"/>
            <w:r>
              <w:t>3363</w:t>
            </w:r>
            <w:bookmarkEnd w:id="14"/>
            <w:r w:rsidRPr="00E97E49">
              <w:rPr>
                <w:rFonts w:hint="eastAsia"/>
              </w:rPr>
              <w:t xml:space="preserve">          地下</w:t>
            </w:r>
            <w:bookmarkStart w:id="15" w:name="地下建筑面积"/>
            <w:r>
              <w:t>0</w:t>
            </w:r>
            <w:bookmarkEnd w:id="15"/>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6" w:name="地上建筑层数"/>
            <w:r>
              <w:t>4</w:t>
            </w:r>
            <w:bookmarkEnd w:id="16"/>
            <w:r w:rsidRPr="00E97E49">
              <w:rPr>
                <w:rFonts w:hint="eastAsia"/>
              </w:rPr>
              <w:t xml:space="preserve">  </w:t>
            </w:r>
            <w:r w:rsidR="006426BA" w:rsidRPr="00E97E49">
              <w:rPr>
                <w:rFonts w:hint="eastAsia"/>
              </w:rPr>
              <w:t xml:space="preserve">        </w:t>
            </w:r>
            <w:r w:rsidRPr="00E97E49">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8" w:name="地上建筑高度"/>
            <w:r>
              <w:t>22.5</w:t>
            </w:r>
            <w:bookmarkEnd w:id="18"/>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9" w:name="北向角度"/>
            <w:r>
              <w:t>55</w:t>
            </w:r>
            <w:bookmarkEnd w:id="19"/>
          </w:p>
        </w:tc>
      </w:tr>
    </w:tbl>
    <w:p w:rsidR="00104873" w:rsidRDefault="00104873" w:rsidP="0070721F">
      <w:pPr>
        <w:pStyle w:val="a0"/>
        <w:spacing w:beforeLines="100" w:before="312"/>
        <w:jc w:val="center"/>
        <w:rPr>
          <w:lang w:val="en-US"/>
        </w:rPr>
      </w:pPr>
      <w:bookmarkStart w:id="20" w:name="围护结构概况"/>
      <w:bookmarkStart w:id="21" w:name="单体模型观察图"/>
      <w:bookmarkEnd w:id="20"/>
      <w:bookmarkEnd w:id="21"/>
      <w:r xmlns:w="http://schemas.openxmlformats.org/wordprocessingml/2006/main">
        <drawing xmlns="http://schemas.openxmlformats.org/wordprocessingml/2006/main">
          <wp:inline xmlns:wp="http://schemas.openxmlformats.org/drawingml/2006/wordprocessingDrawing" distT="0" distB="0" distL="0" distR="0">
            <wp:extent cx="5372664" cy="465821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31b884777646ed"/>
                    <a:stretch>
                      <a:fillRect/>
                    </a:stretch>
                  </pic:blipFill>
                  <pic:spPr>
                    <a:xfrm>
                      <a:off x="0" y="0"/>
                      <a:ext cx="5372664" cy="4658214"/>
                    </a:xfrm>
                    <a:prstGeom prst="rect">
                      <a:avLst/>
                    </a:prstGeom>
                  </pic:spPr>
                </pic:pic>
              </a:graphicData>
            </a:graphic>
          </wp:inline>
        </drawing>
      </w:r>
    </w:p>
    <w:p w:rsidR="00DC792B" w:rsidRPr="005208C1" w:rsidRDefault="00DC792B" w:rsidP="0070721F">
      <w:pPr>
        <w:jc w:val="center"/>
        <w:rPr>
          <w:lang w:val="en-US"/>
        </w:rPr>
      </w:pPr>
      <w:bookmarkStart w:id="22" w:name="_Toc441480675"/>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rsidR="00DC792B" w:rsidRPr="00DC792B" w:rsidRDefault="00DC792B" w:rsidP="00DC792B">
      <w:pPr>
        <w:pStyle w:val="ab"/>
        <w:widowControl w:val="0"/>
        <w:ind w:left="360" w:firstLineChars="0" w:firstLine="0"/>
        <w:jc w:val="both"/>
        <w:rPr>
          <w:kern w:val="2"/>
          <w:szCs w:val="24"/>
          <w:lang w:val="en-US"/>
        </w:rPr>
      </w:pPr>
    </w:p>
    <w:p w:rsidR="00636701" w:rsidRDefault="00CA61C5" w:rsidP="00636701">
      <w:pPr>
        <w:pStyle w:val="1"/>
      </w:pPr>
      <w:r>
        <w:rPr>
          <w:rFonts w:hint="eastAsia"/>
        </w:rPr>
        <w:t>标准</w:t>
      </w:r>
      <w:r w:rsidR="00636701">
        <w:t>要求</w:t>
      </w:r>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r>
        <w:rPr>
          <w:rFonts w:hint="eastAsia"/>
          <w:kern w:val="2"/>
        </w:rPr>
        <w:t>计算原理</w:t>
      </w:r>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r>
        <w:rPr>
          <w:rFonts w:hint="eastAsia"/>
        </w:rPr>
        <w:t>最不利</w:t>
      </w:r>
      <w:r>
        <w:t>房间确定</w:t>
      </w:r>
    </w:p>
    <w:p w:rsidR="00D4404A" w:rsidRPr="00D7576C" w:rsidRDefault="00D4404A" w:rsidP="00287677">
      <w:pPr>
        <w:pStyle w:val="a0"/>
        <w:numPr>
          <w:ilvl w:val="0"/>
          <w:numId w:val="20"/>
        </w:numPr>
      </w:pPr>
      <w:bookmarkStart w:id="24" w:name="_Hlk498956250"/>
      <w:bookmarkStart w:id="25" w:name="_Toc438716944"/>
      <w:bookmarkStart w:id="26" w:name="_Toc441480676"/>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4"/>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r>
        <w:rPr>
          <w:rFonts w:hint="eastAsia"/>
        </w:rPr>
        <w:t>室内</w:t>
      </w:r>
      <w:r>
        <w:t>噪声级</w:t>
      </w:r>
      <w:r w:rsidR="006A0F3B">
        <w:rPr>
          <w:rFonts w:hint="eastAsia"/>
        </w:rPr>
        <w:t>计算</w:t>
      </w:r>
    </w:p>
    <w:p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r>
        <w:rPr>
          <w:rFonts w:hint="eastAsia"/>
          <w:kern w:val="2"/>
        </w:rPr>
        <w:t>计算</w:t>
      </w:r>
      <w:r w:rsidR="00636E81">
        <w:rPr>
          <w:kern w:val="2"/>
        </w:rPr>
        <w:t>过程</w:t>
      </w:r>
    </w:p>
    <w:p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27" w:name="最不利房间编号2"/>
      <w:r w:rsidR="0039010D">
        <w:rPr>
          <w:rFonts w:hint="eastAsia"/>
          <w:lang w:val="en-US"/>
        </w:rPr>
        <w:t>1001房间,房间类型[商场商店]</w:t>
      </w:r>
      <w:bookmarkEnd w:id="27"/>
      <w:r w:rsidR="0039010D">
        <w:rPr>
          <w:rFonts w:hint="eastAsia"/>
          <w:lang w:val="en-US"/>
        </w:rPr>
        <w:t>，报告书阐述该房间室内噪声级计算过程，房间情况如下图所示：</w:t>
      </w:r>
    </w:p>
    <w:p w:rsidR="0039010D" w:rsidRDefault="0039010D" w:rsidP="0070721F">
      <w:pPr>
        <w:jc w:val="center"/>
        <w:rPr>
          <w:lang w:val="en-US"/>
        </w:rPr>
      </w:pPr>
      <w:bookmarkStart w:id="28" w:name="最不利房间楼层平面图"/>
      <w:bookmarkEnd w:id="28"/>
      <w:r xmlns:w="http://schemas.openxmlformats.org/wordprocessingml/2006/main">
        <drawing xmlns="http://schemas.openxmlformats.org/wordprocessingml/2006/main">
          <wp:inline xmlns:wp="http://schemas.openxmlformats.org/drawingml/2006/wordprocessingDrawing" distT="0" distB="0" distL="0" distR="0">
            <wp:extent cx="5276850" cy="801052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1b97a7ba4345da"/>
                    <a:stretch>
                      <a:fillRect/>
                    </a:stretch>
                  </pic:blipFill>
                  <pic:spPr>
                    <a:xfrm>
                      <a:off x="0" y="0"/>
                      <a:ext cx="5276850" cy="8010525"/>
                    </a:xfrm>
                    <a:prstGeom prst="rect">
                      <a:avLst/>
                    </a:prstGeom>
                  </pic:spPr>
                </pic:pic>
              </a:graphicData>
            </a:graphic>
          </wp:inline>
        </drawing>
      </w:r>
    </w:p>
    <w:p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E24C15" w:rsidRDefault="00636E81" w:rsidP="00E73C2C">
      <w:pPr>
        <w:pStyle w:val="2"/>
      </w:pPr>
      <w:r>
        <w:rPr>
          <w:rFonts w:hint="eastAsia"/>
        </w:rPr>
        <w:lastRenderedPageBreak/>
        <w:t>室外边界噪声</w:t>
      </w:r>
    </w:p>
    <w:p w:rsidR="00636E81" w:rsidRDefault="00636E81" w:rsidP="00636E81">
      <w:pPr>
        <w:pStyle w:val="3"/>
      </w:pPr>
      <w:r>
        <w:rPr>
          <w:rFonts w:hint="eastAsia"/>
        </w:rPr>
        <w:t>环境</w:t>
      </w:r>
      <w:r>
        <w:t>噪声分析</w:t>
      </w:r>
    </w:p>
    <w:p w:rsidR="00726218" w:rsidRDefault="00636E81" w:rsidP="00F42D32">
      <w:pPr>
        <w:pStyle w:val="a0"/>
        <w:ind w:firstLine="420"/>
        <w:rPr>
          <w:kern w:val="2"/>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3"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rsidR="00726218" w:rsidRDefault="00726218" w:rsidP="0070721F">
      <w:pPr>
        <w:jc w:val="center"/>
        <w:rPr>
          <w:lang w:val="en-US"/>
        </w:rPr>
      </w:pPr>
      <w:bookmarkStart w:id="29" w:name="参评建筑边界噪声图昼间"/>
      <w:bookmarkEnd w:id="29"/>
    </w:p>
    <w:p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rsidR="00726218" w:rsidRDefault="00726218" w:rsidP="0070721F">
      <w:pPr>
        <w:jc w:val="center"/>
        <w:rPr>
          <w:lang w:val="en-US"/>
        </w:rPr>
      </w:pPr>
      <w:bookmarkStart w:id="30" w:name="参评建筑边界噪声图夜间"/>
      <w:bookmarkEnd w:id="30"/>
    </w:p>
    <w:p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rsidR="00636E81" w:rsidRDefault="0039010D" w:rsidP="00636E81">
      <w:pPr>
        <w:pStyle w:val="3"/>
      </w:pPr>
      <w:r>
        <w:rPr>
          <w:rFonts w:hint="eastAsia"/>
        </w:rPr>
        <w:t>房间</w:t>
      </w:r>
      <w:r w:rsidR="00636E81">
        <w:t>边界噪声</w:t>
      </w:r>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r w:rsidRPr="00636E81">
        <w:rPr>
          <w:rFonts w:hint="eastAsia"/>
          <w:b/>
          <w:lang w:val="en-US"/>
        </w:rPr>
        <w:t>昼间为</w:t>
      </w:r>
      <w:bookmarkStart w:id="31" w:name="昼间边界噪声2"/>
      <w:r>
        <w:t>60</w:t>
      </w:r>
      <w:bookmarkEnd w:id="31"/>
      <w:r w:rsidRPr="00636E81">
        <w:rPr>
          <w:rFonts w:hint="eastAsia"/>
          <w:b/>
          <w:lang w:val="en-US"/>
        </w:rPr>
        <w:t>dB</w:t>
      </w:r>
      <w:r w:rsidRPr="00636E81">
        <w:rPr>
          <w:b/>
          <w:lang w:val="en-US"/>
        </w:rPr>
        <w:t>(A)</w:t>
      </w:r>
      <w:r w:rsidRPr="00636E81">
        <w:rPr>
          <w:rFonts w:hint="eastAsia"/>
          <w:b/>
          <w:lang w:val="en-US"/>
        </w:rPr>
        <w:t>， 夜间为</w:t>
      </w:r>
      <w:bookmarkStart w:id="32" w:name="夜间边界噪声2"/>
      <w:r>
        <w:t>47</w:t>
      </w:r>
      <w:bookmarkEnd w:id="32"/>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r>
        <w:t>构件空气声隔声</w:t>
      </w:r>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保温砂浆(K=0.06)</w:t>
            </w:r>
          </w:p>
        </w:tc>
        <w:tc>
          <w:tcPr>
            <w:vAlign w:val="center"/>
          </w:tcPr>
          <w:p>
            <w:pPr/>
            <w:r>
              <w:t>30</w:t>
            </w:r>
          </w:p>
        </w:tc>
        <w:tc>
          <w:tcPr>
            <w:vAlign w:val="center"/>
          </w:tcPr>
          <w:p>
            <w:pPr/>
            <w:r>
              <w:t>800</w:t>
            </w:r>
          </w:p>
        </w:tc>
        <w:tc>
          <w:tcPr>
            <w:vAlign w:val="center"/>
          </w:tcPr>
          <w:p>
            <w:pPr/>
            <w:r>
              <w:t>24</w:t>
            </w:r>
          </w:p>
        </w:tc>
        <w:tc>
          <w:tcPr>
            <w:vAlign w:val="center"/>
            <w:vMerge w:val="restart"/>
          </w:tcPr>
          <w:p>
            <w:pPr/>
            <w:r>
              <w:t>160</w:t>
            </w:r>
          </w:p>
        </w:tc>
      </w:tr>
      <w:tr>
        <w:tc>
          <w:tcPr>
            <w:vAlign w:val="center"/>
            <w:shd w:val="clear" w:color="auto" w:fill="E6E6E6"/>
            <w:vMerge/>
          </w:tcPr>
          <w:p>
            <w:pPr/>
          </w:p>
        </w:tc>
        <w:tc>
          <w:tcPr>
            <w:vAlign w:val="center"/>
          </w:tcPr>
          <w:p>
            <w:pPr/>
            <w:r>
              <w:t>蒸压加气混凝土砌块(ρ=500)</w:t>
            </w:r>
          </w:p>
        </w:tc>
        <w:tc>
          <w:tcPr>
            <w:vAlign w:val="center"/>
          </w:tcPr>
          <w:p>
            <w:pPr/>
            <w:r>
              <w:t>200</w:t>
            </w:r>
          </w:p>
        </w:tc>
        <w:tc>
          <w:tcPr>
            <w:vAlign w:val="center"/>
          </w:tcPr>
          <w:p>
            <w:pPr/>
            <w:r>
              <w:t>500</w:t>
            </w:r>
          </w:p>
        </w:tc>
        <w:tc>
          <w:tcPr>
            <w:vAlign w:val="center"/>
          </w:tcPr>
          <w:p>
            <w:pPr/>
            <w:r>
              <w:t>100</w:t>
            </w:r>
          </w:p>
        </w:tc>
        <w:tc>
          <w:tcPr>
            <w:vAlign w:val="center"/>
            <w:vMerge/>
          </w:tcPr>
          <w:p>
            <w:pPr/>
          </w:p>
        </w:tc>
      </w:tr>
      <w:tr>
        <w:tc>
          <w:tcPr>
            <w:vAlign w:val="center"/>
            <w:shd w:val="clear" w:color="auto" w:fill="E6E6E6"/>
            <w:vMerge/>
          </w:tcPr>
          <w:p>
            <w:pPr/>
          </w:p>
        </w:tc>
        <w:tc>
          <w:tcPr>
            <w:vAlign w:val="center"/>
          </w:tcPr>
          <w:p>
            <w:pPr/>
            <w:r>
              <w:t>水泥砂浆（1）</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val="restart"/>
          </w:tcPr>
          <w:p>
            <w:pPr/>
            <w:r>
              <w:t>隔墙1</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隔墙2</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C20细石混凝土</w:t>
            </w:r>
          </w:p>
        </w:tc>
        <w:tc>
          <w:tcPr>
            <w:vAlign w:val="center"/>
          </w:tcPr>
          <w:p>
            <w:pPr/>
            <w:r>
              <w:t>40</w:t>
            </w:r>
          </w:p>
        </w:tc>
        <w:tc>
          <w:tcPr>
            <w:vAlign w:val="center"/>
          </w:tcPr>
          <w:p>
            <w:pPr/>
            <w:r>
              <w:t>2300</w:t>
            </w:r>
          </w:p>
        </w:tc>
        <w:tc>
          <w:tcPr>
            <w:vAlign w:val="center"/>
          </w:tcPr>
          <w:p>
            <w:pPr/>
            <w:r>
              <w:t>92</w:t>
            </w:r>
          </w:p>
        </w:tc>
        <w:tc>
          <w:tcPr>
            <w:vAlign w:val="center"/>
            <w:vMerge w:val="restart"/>
          </w:tcPr>
          <w:p>
            <w:pPr/>
            <w:r>
              <w:t>499</w:t>
            </w:r>
          </w:p>
        </w:tc>
      </w:tr>
      <w:tr>
        <w:tc>
          <w:tcPr>
            <w:vAlign w:val="center"/>
            <w:shd w:val="clear" w:color="auto" w:fill="E6E6E6"/>
            <w:vMerge/>
          </w:tcPr>
          <w:p>
            <w:pPr/>
          </w:p>
        </w:tc>
        <w:tc>
          <w:tcPr>
            <w:vAlign w:val="center"/>
          </w:tcPr>
          <w:p>
            <w:pPr/>
            <w:r>
              <w:t>低标号砂浆隔离层</w:t>
            </w:r>
          </w:p>
        </w:tc>
        <w:tc>
          <w:tcPr>
            <w:vAlign w:val="center"/>
          </w:tcPr>
          <w:p>
            <w:pPr/>
            <w:r>
              <w:t>10</w:t>
            </w:r>
          </w:p>
        </w:tc>
        <w:tc>
          <w:tcPr>
            <w:vAlign w:val="center"/>
          </w:tcPr>
          <w:p>
            <w:pPr/>
            <w:r>
              <w:t>1800</w:t>
            </w:r>
          </w:p>
        </w:tc>
        <w:tc>
          <w:tcPr>
            <w:vAlign w:val="center"/>
          </w:tcPr>
          <w:p>
            <w:pPr/>
            <w:r>
              <w:t>18</w:t>
            </w:r>
          </w:p>
        </w:tc>
        <w:tc>
          <w:tcPr>
            <w:vAlign w:val="center"/>
            <w:vMerge/>
          </w:tcPr>
          <w:p>
            <w:pPr/>
          </w:p>
        </w:tc>
      </w:tr>
      <w:tr>
        <w:tc>
          <w:tcPr>
            <w:vAlign w:val="center"/>
            <w:shd w:val="clear" w:color="auto" w:fill="E6E6E6"/>
            <w:vMerge/>
          </w:tcPr>
          <w:p>
            <w:pPr/>
          </w:p>
        </w:tc>
        <w:tc>
          <w:tcPr>
            <w:vAlign w:val="center"/>
          </w:tcPr>
          <w:p>
            <w:pPr/>
            <w:r>
              <w:t>1:3水泥砂浆找平层</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轻集料混凝土2%找坡层</w:t>
            </w:r>
          </w:p>
        </w:tc>
        <w:tc>
          <w:tcPr>
            <w:vAlign w:val="center"/>
          </w:tcPr>
          <w:p>
            <w:pPr/>
            <w:r>
              <w:t>30</w:t>
            </w:r>
          </w:p>
        </w:tc>
        <w:tc>
          <w:tcPr>
            <w:vAlign w:val="center"/>
          </w:tcPr>
          <w:p>
            <w:pPr/>
            <w:r>
              <w:t>1600</w:t>
            </w:r>
          </w:p>
        </w:tc>
        <w:tc>
          <w:tcPr>
            <w:vAlign w:val="center"/>
          </w:tcPr>
          <w:p>
            <w:pPr/>
            <w:r>
              <w:t>48</w:t>
            </w:r>
          </w:p>
        </w:tc>
        <w:tc>
          <w:tcPr>
            <w:vAlign w:val="center"/>
            <w:vMerge/>
          </w:tcPr>
          <w:p>
            <w:pPr/>
          </w:p>
        </w:tc>
      </w:tr>
      <w:tr>
        <w:tc>
          <w:tcPr>
            <w:vAlign w:val="center"/>
            <w:shd w:val="clear" w:color="auto" w:fill="E6E6E6"/>
            <w:vMerge/>
          </w:tcPr>
          <w:p>
            <w:pPr/>
          </w:p>
        </w:tc>
        <w:tc>
          <w:tcPr>
            <w:vAlign w:val="center"/>
          </w:tcPr>
          <w:p>
            <w:pPr/>
            <w:r>
              <w:t>泡沫混凝土</w:t>
            </w:r>
          </w:p>
        </w:tc>
        <w:tc>
          <w:tcPr>
            <w:vAlign w:val="center"/>
          </w:tcPr>
          <w:p>
            <w:pPr/>
            <w:r>
              <w:t>110</w:t>
            </w:r>
          </w:p>
        </w:tc>
        <w:tc>
          <w:tcPr>
            <w:vAlign w:val="center"/>
          </w:tcPr>
          <w:p>
            <w:pPr/>
            <w:r>
              <w:t>500</w:t>
            </w:r>
          </w:p>
        </w:tc>
        <w:tc>
          <w:tcPr>
            <w:vAlign w:val="center"/>
          </w:tcPr>
          <w:p>
            <w:pPr/>
            <w:r>
              <w:t>55</w:t>
            </w:r>
          </w:p>
        </w:tc>
        <w:tc>
          <w:tcPr>
            <w:vAlign w:val="center"/>
            <w:vMerge/>
          </w:tcPr>
          <w:p>
            <w:pPr/>
          </w:p>
        </w:tc>
      </w:tr>
      <w:tr>
        <w:tc>
          <w:tcPr>
            <w:vAlign w:val="center"/>
            <w:shd w:val="clear" w:color="auto" w:fill="E6E6E6"/>
            <w:vMerge/>
          </w:tcPr>
          <w:p>
            <w:pPr/>
          </w:p>
        </w:tc>
        <w:tc>
          <w:tcPr>
            <w:vAlign w:val="center"/>
          </w:tcPr>
          <w:p>
            <w:pPr/>
            <w:r>
              <w:t>钢筋混凝土屋面板</w:t>
            </w:r>
          </w:p>
        </w:tc>
        <w:tc>
          <w:tcPr>
            <w:vAlign w:val="center"/>
          </w:tcPr>
          <w:p>
            <w:pPr/>
            <w:r>
              <w:t>100</w:t>
            </w:r>
          </w:p>
        </w:tc>
        <w:tc>
          <w:tcPr>
            <w:vAlign w:val="center"/>
          </w:tcPr>
          <w:p>
            <w:pPr/>
            <w:r>
              <w:t>2500</w:t>
            </w:r>
          </w:p>
        </w:tc>
        <w:tc>
          <w:tcPr>
            <w:vAlign w:val="center"/>
          </w:tcPr>
          <w:p>
            <w:pPr/>
            <w:r>
              <w:t>250</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D65E44" w:rsidRDefault="00D65E44" w:rsidP="0070721F">
      <w:pPr>
        <w:jc w:val="center"/>
        <w:rPr>
          <w:lang w:val="en-US"/>
        </w:rPr>
      </w:pPr>
      <w:bookmarkStart w:id="33" w:name="最不利房间围护结构材料清单"/>
      <w:bookmarkEnd w:id="33"/>
    </w:p>
    <w:p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34" w:name="公式A1"/>
          <w:r>
            <w:t>23</w:t>
          </w:r>
          <w:bookmarkEnd w:id="34"/>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5" w:name="公式B1"/>
          <w:r>
            <w:t>11</w:t>
          </w:r>
          <w:bookmarkEnd w:id="35"/>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6" w:name="公式C1"/>
          <w:r>
            <w:t>-41</w:t>
          </w:r>
          <w:bookmarkEnd w:id="36"/>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37" w:name="公式A2"/>
          <w:r>
            <w:t>13</w:t>
          </w: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2"/>
          <w:r>
            <w:t>11</w:t>
          </w: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2"/>
          <w:r>
            <w:t>-18</w:t>
          </w: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外墙构造3</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160.0</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保温砂浆(K=0.06) 30mm＋蒸压加气混凝土砌块(ρ=500) 200mm＋水泥砂浆（1）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外墙构造4</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160.0</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保温砂浆(K=0.06) 30mm＋蒸压加气混凝土砌块(ρ=500) 200mm＋水泥砂浆（1）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外墙构造5</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160.0</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保温砂浆(K=0.06) 30mm＋蒸压加气混凝土砌块(ρ=500) 200mm＋水泥砂浆（1）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外墙构造6</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160.0</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保温砂浆(K=0.06) 30mm＋蒸压加气混凝土砌块(ρ=500) 200mm＋水泥砂浆（1）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p w:rsidR="0039010D" w:rsidRDefault="0039010D" w:rsidP="0070721F">
      <w:pPr>
        <w:jc w:val="center"/>
      </w:pPr>
      <w:bookmarkStart w:id="40" w:name="外墙隔声量"/>
      <w:bookmarkEnd w:id="40"/>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幕墙</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断热铝合金窗--6高透光双银Low-E+12氩气+6透明玻璃</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6+100A+6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外门(M1521)</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50厚钢质门，填充玻璃棉</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外门(M1221)</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50厚钢质门，填充玻璃棉</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p w:rsidR="0039010D" w:rsidRDefault="0039010D" w:rsidP="0070721F">
      <w:pPr>
        <w:jc w:val="center"/>
        <w:rPr>
          <w:lang w:val="en-US"/>
        </w:rPr>
      </w:pPr>
      <w:bookmarkStart w:id="41" w:name="门窗隔声量"/>
      <w:bookmarkEnd w:id="41"/>
    </w:p>
    <w:p w:rsidR="00756C55" w:rsidRDefault="00262D70" w:rsidP="00262D70">
      <w:pPr>
        <w:pStyle w:val="2"/>
      </w:pPr>
      <w:r>
        <w:rPr>
          <w:rFonts w:hint="eastAsia"/>
        </w:rPr>
        <w:lastRenderedPageBreak/>
        <w:t>房间</w:t>
      </w:r>
      <w:r>
        <w:t>总吸声量计算</w:t>
      </w:r>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4" o:title=""/>
          </v:shape>
          <o:OLEObject Type="Embed" ProgID="Equation.DSMT4" ShapeID="_x0000_i1025" DrawAspect="Content" ObjectID="_1668350589"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75pt;height:18.75pt" o:ole="">
            <v:imagedata r:id="rId16" o:title=""/>
          </v:shape>
          <o:OLEObject Type="Embed" ProgID="Equation.DSMT4" ShapeID="_x0000_i1026" DrawAspect="Content" ObjectID="_1668350590"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75pt;height:18.75pt" o:ole="">
            <v:imagedata r:id="rId18" o:title=""/>
          </v:shape>
          <o:OLEObject Type="Embed" ProgID="Equation.DSMT4" ShapeID="_x0000_i1027" DrawAspect="Content" ObjectID="_1668350591"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75pt;height:18.75pt" o:ole="">
            <v:imagedata r:id="rId20" o:title=""/>
          </v:shape>
          <o:OLEObject Type="Embed" ProgID="Equation.DSMT4" ShapeID="_x0000_i1028" DrawAspect="Content" ObjectID="_1668350592"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分户墙</w:t>
            </w:r>
          </w:p>
        </w:tc>
        <w:tc>
          <w:tcPr>
            <w:vAlign w:val="center"/>
            <w:shd w:val="clear" w:color="auto" w:fill="E6E6E6"/>
          </w:tcPr>
          <w:p>
            <w:pPr/>
            <w:r>
              <w:t>37.3</w:t>
            </w:r>
          </w:p>
        </w:tc>
        <w:tc>
          <w:tcPr>
            <w:vAlign w:val="center"/>
          </w:tcPr>
          <w:p>
            <w:pPr/>
            <w:r>
              <w:t>0.360</w:t>
            </w:r>
          </w:p>
        </w:tc>
        <w:tc>
          <w:tcPr>
            <w:vAlign w:val="center"/>
          </w:tcPr>
          <w:p>
            <w:pPr/>
            <w:r>
              <w:t>0.440</w:t>
            </w:r>
          </w:p>
        </w:tc>
        <w:tc>
          <w:tcPr>
            <w:vAlign w:val="center"/>
          </w:tcPr>
          <w:p>
            <w:pPr/>
            <w:r>
              <w:t>0.310</w:t>
            </w:r>
          </w:p>
        </w:tc>
        <w:tc>
          <w:tcPr>
            <w:vAlign w:val="center"/>
          </w:tcPr>
          <w:p>
            <w:pPr/>
            <w:r>
              <w:t>0.290</w:t>
            </w:r>
          </w:p>
        </w:tc>
        <w:tc>
          <w:tcPr>
            <w:vAlign w:val="center"/>
          </w:tcPr>
          <w:p>
            <w:pPr/>
            <w:r>
              <w:t>0.390</w:t>
            </w:r>
          </w:p>
        </w:tc>
        <w:tc>
          <w:tcPr>
            <w:vAlign w:val="center"/>
          </w:tcPr>
          <w:p>
            <w:pPr/>
            <w:r>
              <w:t>《声学手册》马大猷，沈豪著</w:t>
            </w:r>
          </w:p>
        </w:tc>
      </w:tr>
      <w:tr>
        <w:tc>
          <w:tcPr>
            <w:vAlign w:val="center"/>
            <w:shd w:val="clear" w:color="auto" w:fill="E6E6E6"/>
          </w:tcPr>
          <w:p>
            <w:pPr/>
            <w:r>
              <w:t>隔墙</w:t>
            </w:r>
          </w:p>
        </w:tc>
        <w:tc>
          <w:tcPr>
            <w:vAlign w:val="center"/>
            <w:shd w:val="clear" w:color="auto" w:fill="E6E6E6"/>
          </w:tcPr>
          <w:p>
            <w:pPr/>
            <w:r>
              <w:t>51.2</w:t>
            </w:r>
          </w:p>
        </w:tc>
        <w:tc>
          <w:tcPr>
            <w:vAlign w:val="center"/>
          </w:tcPr>
          <w:p>
            <w:pPr/>
            <w:r>
              <w:t>0.360</w:t>
            </w:r>
          </w:p>
        </w:tc>
        <w:tc>
          <w:tcPr>
            <w:vAlign w:val="center"/>
          </w:tcPr>
          <w:p>
            <w:pPr/>
            <w:r>
              <w:t>0.440</w:t>
            </w:r>
          </w:p>
        </w:tc>
        <w:tc>
          <w:tcPr>
            <w:vAlign w:val="center"/>
          </w:tcPr>
          <w:p>
            <w:pPr/>
            <w:r>
              <w:t>0.310</w:t>
            </w:r>
          </w:p>
        </w:tc>
        <w:tc>
          <w:tcPr>
            <w:vAlign w:val="center"/>
          </w:tcPr>
          <w:p>
            <w:pPr/>
            <w:r>
              <w:t>0.290</w:t>
            </w:r>
          </w:p>
        </w:tc>
        <w:tc>
          <w:tcPr>
            <w:vAlign w:val="center"/>
          </w:tcPr>
          <w:p>
            <w:pPr/>
            <w:r>
              <w:t>0.390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174.5</w:t>
            </w:r>
          </w:p>
        </w:tc>
        <w:tc>
          <w:tcPr>
            <w:vAlign w:val="center"/>
          </w:tcPr>
          <w:p>
            <w:pPr/>
            <w:r>
              <w:t>0.360</w:t>
            </w:r>
          </w:p>
        </w:tc>
        <w:tc>
          <w:tcPr>
            <w:vAlign w:val="center"/>
          </w:tcPr>
          <w:p>
            <w:pPr/>
            <w:r>
              <w:t>0.440</w:t>
            </w:r>
          </w:p>
        </w:tc>
        <w:tc>
          <w:tcPr>
            <w:vAlign w:val="center"/>
          </w:tcPr>
          <w:p>
            <w:pPr/>
            <w:r>
              <w:t>0.310</w:t>
            </w:r>
          </w:p>
        </w:tc>
        <w:tc>
          <w:tcPr>
            <w:vAlign w:val="center"/>
          </w:tcPr>
          <w:p>
            <w:pPr/>
            <w:r>
              <w:t>0.290</w:t>
            </w:r>
          </w:p>
        </w:tc>
        <w:tc>
          <w:tcPr>
            <w:vAlign w:val="center"/>
          </w:tcPr>
          <w:p>
            <w:pPr/>
            <w:r>
              <w:t>0.390</w:t>
            </w:r>
          </w:p>
        </w:tc>
        <w:tc>
          <w:tcPr>
            <w:vAlign w:val="center"/>
          </w:tcPr>
          <w:p>
            <w:pPr/>
            <w:r>
              <w:t>《声学手册》马大猷，沈豪著</w:t>
            </w:r>
          </w:p>
        </w:tc>
      </w:tr>
      <w:tr>
        <w:tc>
          <w:tcPr>
            <w:vAlign w:val="center"/>
            <w:shd w:val="clear" w:color="auto" w:fill="E6E6E6"/>
          </w:tcPr>
          <w:p>
            <w:pPr/>
            <w:r>
              <w:t>玻璃幕墙</w:t>
            </w:r>
          </w:p>
        </w:tc>
        <w:tc>
          <w:tcPr>
            <w:vAlign w:val="center"/>
            <w:shd w:val="clear" w:color="auto" w:fill="E6E6E6"/>
          </w:tcPr>
          <w:p>
            <w:pPr/>
            <w:r>
              <w:t>206.2</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《噪声与振动控制工程手册》马大猷主编</w:t>
            </w:r>
          </w:p>
        </w:tc>
      </w:tr>
      <w:tr>
        <w:tc>
          <w:tcPr>
            <w:vAlign w:val="center"/>
            <w:shd w:val="clear" w:color="auto" w:fill="E6E6E6"/>
          </w:tcPr>
          <w:p>
            <w:pPr/>
            <w:r>
              <w:t>内门(M1225)</w:t>
            </w:r>
          </w:p>
        </w:tc>
        <w:tc>
          <w:tcPr>
            <w:vAlign w:val="center"/>
            <w:shd w:val="clear" w:color="auto" w:fill="E6E6E6"/>
          </w:tcPr>
          <w:p>
            <w:pPr/>
            <w:r>
              <w:t>3.0</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外门(M1221)</w:t>
            </w:r>
          </w:p>
        </w:tc>
        <w:tc>
          <w:tcPr>
            <w:vAlign w:val="center"/>
            <w:shd w:val="clear" w:color="auto" w:fill="E6E6E6"/>
          </w:tcPr>
          <w:p>
            <w:pPr/>
            <w:r>
              <w:t>7.6</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外门(M1521)</w:t>
            </w:r>
          </w:p>
        </w:tc>
        <w:tc>
          <w:tcPr>
            <w:vAlign w:val="center"/>
            <w:shd w:val="clear" w:color="auto" w:fill="E6E6E6"/>
          </w:tcPr>
          <w:p>
            <w:pPr/>
            <w:r>
              <w:t>6.3</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地面</w:t>
            </w:r>
          </w:p>
        </w:tc>
        <w:tc>
          <w:tcPr>
            <w:vAlign w:val="center"/>
            <w:shd w:val="clear" w:color="auto" w:fill="E6E6E6"/>
          </w:tcPr>
          <w:p>
            <w:pPr/>
            <w:r>
              <w:t>416.5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p>
        </w:tc>
      </w:tr>
      <w:tr>
        <w:tc>
          <w:tcPr>
            <w:vAlign w:val="center"/>
            <w:shd w:val="clear" w:color="auto" w:fill="E6E6E6"/>
          </w:tcPr>
          <w:p>
            <w:pPr/>
            <w:r>
              <w:t>楼板</w:t>
            </w:r>
          </w:p>
        </w:tc>
        <w:tc>
          <w:tcPr>
            <w:vAlign w:val="center"/>
            <w:shd w:val="clear" w:color="auto" w:fill="E6E6E6"/>
          </w:tcPr>
          <w:p>
            <w:pPr/>
            <w:r>
              <w:t>290.3</w:t>
            </w:r>
          </w:p>
        </w:tc>
        <w:tc>
          <w:tcPr>
            <w:vAlign w:val="center"/>
          </w:tcPr>
          <w:p>
            <w:pPr/>
            <w:r>
              <w:t>0.210</w:t>
            </w:r>
          </w:p>
        </w:tc>
        <w:tc>
          <w:tcPr>
            <w:vAlign w:val="center"/>
          </w:tcPr>
          <w:p>
            <w:pPr/>
            <w:r>
              <w:t>0.160</w:t>
            </w:r>
          </w:p>
        </w:tc>
        <w:tc>
          <w:tcPr>
            <w:vAlign w:val="center"/>
          </w:tcPr>
          <w:p>
            <w:pPr/>
            <w:r>
              <w:t>0.250</w:t>
            </w:r>
          </w:p>
        </w:tc>
        <w:tc>
          <w:tcPr>
            <w:vAlign w:val="center"/>
          </w:tcPr>
          <w:p>
            <w:pPr/>
            <w:r>
              <w:t>0.400</w:t>
            </w:r>
          </w:p>
        </w:tc>
        <w:tc>
          <w:tcPr>
            <w:vAlign w:val="center"/>
          </w:tcPr>
          <w:p>
            <w:pPr/>
            <w:r>
              <w:t>0.420</w:t>
            </w:r>
          </w:p>
        </w:tc>
        <w:tc>
          <w:tcPr>
            <w:vAlign w:val="center"/>
          </w:tcPr>
          <w:p>
            <w:pPr/>
            <w:r>
              <w:t>《建筑设计资料集》（第二版）第2集</w:t>
            </w:r>
          </w:p>
        </w:tc>
      </w:tr>
      <w:tr>
        <w:tc>
          <w:tcPr>
            <w:vAlign w:val="center"/>
            <w:shd w:val="clear" w:color="auto" w:fill="E6E6E6"/>
          </w:tcPr>
          <w:p>
            <w:pPr/>
            <w:r>
              <w:t>屋顶</w:t>
            </w:r>
          </w:p>
        </w:tc>
        <w:tc>
          <w:tcPr>
            <w:vAlign w:val="center"/>
            <w:shd w:val="clear" w:color="auto" w:fill="E6E6E6"/>
          </w:tcPr>
          <w:p>
            <w:pPr/>
            <w:r>
              <w:t>126.1</w:t>
            </w:r>
          </w:p>
        </w:tc>
        <w:tc>
          <w:tcPr>
            <w:vAlign w:val="center"/>
          </w:tcPr>
          <w:p>
            <w:pPr/>
            <w:r>
              <w:t>0.380</w:t>
            </w:r>
          </w:p>
        </w:tc>
        <w:tc>
          <w:tcPr>
            <w:vAlign w:val="center"/>
          </w:tcPr>
          <w:p>
            <w:pPr/>
            <w:r>
              <w:t>0.210</w:t>
            </w:r>
          </w:p>
        </w:tc>
        <w:tc>
          <w:tcPr>
            <w:vAlign w:val="center"/>
          </w:tcPr>
          <w:p>
            <w:pPr/>
            <w:r>
              <w:t>0.110</w:t>
            </w:r>
          </w:p>
        </w:tc>
        <w:tc>
          <w:tcPr>
            <w:vAlign w:val="center"/>
          </w:tcPr>
          <w:p>
            <w:pPr/>
            <w:r>
              <w:t>0.300</w:t>
            </w:r>
          </w:p>
        </w:tc>
        <w:tc>
          <w:tcPr>
            <w:vAlign w:val="center"/>
          </w:tcPr>
          <w:p>
            <w:pPr/>
            <w:r>
              <w:t>0.420</w:t>
            </w:r>
          </w:p>
        </w:tc>
        <w:tc>
          <w:tcPr>
            <w:vAlign w:val="center"/>
          </w:tcPr>
          <w:p>
            <w:pPr/>
            <w:r>
              <w:t>《建筑设计资料集》（第二版）第2集</w:t>
            </w:r>
          </w:p>
        </w:tc>
      </w:tr>
      <w:tr>
        <w:tc>
          <w:tcPr>
            <w:vAlign w:val="center"/>
            <w:shd w:val="clear" w:color="auto" w:fill="E6E6E6"/>
            <w:gridSpan w:val="2"/>
          </w:tcPr>
          <w:p>
            <w:pPr/>
            <w:r>
              <w:t>总吸声量(㎡)</w:t>
            </w:r>
          </w:p>
        </w:tc>
        <w:tc>
          <w:tcPr>
            <w:vAlign w:val="center"/>
          </w:tcPr>
          <w:p>
            <w:pPr/>
            <w:r>
              <w:t>278.4</w:t>
            </w:r>
          </w:p>
        </w:tc>
        <w:tc>
          <w:tcPr>
            <w:vAlign w:val="center"/>
          </w:tcPr>
          <w:p>
            <w:pPr/>
            <w:r>
              <w:t>242.7</w:t>
            </w:r>
          </w:p>
        </w:tc>
        <w:tc>
          <w:tcPr>
            <w:vAlign w:val="center"/>
          </w:tcPr>
          <w:p>
            <w:pPr/>
            <w:r>
              <w:t>206.8</w:t>
            </w:r>
          </w:p>
        </w:tc>
        <w:tc>
          <w:tcPr>
            <w:vAlign w:val="center"/>
          </w:tcPr>
          <w:p>
            <w:pPr/>
            <w:r>
              <w:t>256.7</w:t>
            </w:r>
          </w:p>
        </w:tc>
        <w:tc>
          <w:tcPr>
            <w:vAlign w:val="center"/>
          </w:tcPr>
          <w:p>
            <w:pPr/>
            <w:r>
              <w:t>293.6</w:t>
            </w:r>
          </w:p>
        </w:tc>
        <w:tc>
          <w:tcPr>
            <w:vAlign w:val="center"/>
          </w:tcPr>
          <w:p>
            <w:pPr/>
          </w:p>
        </w:tc>
      </w:tr>
    </w:tbl>
    <w:p w:rsidR="009F6F51" w:rsidRDefault="009F6F51" w:rsidP="0070721F">
      <w:pPr>
        <w:jc w:val="center"/>
        <w:rPr>
          <w:lang w:val="en-US"/>
        </w:rPr>
      </w:pPr>
      <w:bookmarkStart w:id="42" w:name="围护结构吸声量"/>
      <w:bookmarkEnd w:id="42"/>
    </w:p>
    <w:p w:rsidR="007C769E" w:rsidRDefault="001C7C1F" w:rsidP="001C7C1F">
      <w:pPr>
        <w:pStyle w:val="2"/>
      </w:pPr>
      <w:r>
        <w:rPr>
          <w:rFonts w:hint="eastAsia"/>
        </w:rPr>
        <w:t>组合墙</w:t>
      </w:r>
      <w:r>
        <w:t>空气声隔声量计算</w:t>
      </w:r>
    </w:p>
    <w:p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r w:rsidRPr="00DA2EAD">
        <w:rPr>
          <w:rFonts w:hint="eastAsia"/>
        </w:rPr>
        <w:t>组合墙</w:t>
      </w:r>
      <w:r w:rsidR="00E61E88" w:rsidRPr="00DA2EAD">
        <w:t>有效隔声量</w:t>
      </w:r>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drawing>
          <wp:inline distT="0" distB="0" distL="0" distR="0" wp14:anchorId="3832AC20" wp14:editId="75BD2E5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0F3D25B8" wp14:editId="37DCB5F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45E4FC45" wp14:editId="57226F2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v:shape id="_x0000_i1029" type="#_x0000_t75" style="width:15.75pt;height:18.75pt" o:ole="">
            <v:imagedata r:id="rId26" o:title=""/>
          </v:shape>
          <o:OLEObject Type="Embed" ProgID="Equation.DSMT4" ShapeID="_x0000_i1029" DrawAspect="Content" ObjectID="_1668350593"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BC308D" w:rsidRDefault="00B203CB" w:rsidP="00BC308D">
      <w:pPr>
        <w:pStyle w:val="a0"/>
        <w:ind w:firstLineChars="200" w:firstLine="420"/>
        <w:rPr>
          <w:lang w:val="en-US"/>
        </w:rPr>
      </w:pPr>
      <w:r>
        <w:rPr>
          <w:position w:val="-14"/>
          <w:lang w:val="en-US"/>
        </w:rPr>
        <w:object w:dxaOrig="332" w:dyaOrig="374">
          <v:shape id="_x0000_i1030" type="#_x0000_t75" style="width:16.5pt;height:18.75pt" o:ole="">
            <v:imagedata r:id="rId28" o:title=""/>
          </v:shape>
          <o:OLEObject Type="Embed" ProgID="Equation.DSMT4" ShapeID="_x0000_i1030" DrawAspect="Content" ObjectID="_1668350594"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v:shape id="_x0000_i1031" type="#_x0000_t75" style="width:15.75pt;height:16.5pt" o:ole="">
            <v:imagedata r:id="rId30" o:title=""/>
          </v:shape>
          <o:OLEObject Type="Embed" ProgID="Equation.DSMT4" ShapeID="_x0000_i1031" DrawAspect="Content" ObjectID="_1668350595"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v:shape id="_x0000_i1032" type="#_x0000_t75" style="width:15.75pt;height:18.75pt" o:ole="">
            <v:imagedata r:id="rId16" o:title=""/>
          </v:shape>
          <o:OLEObject Type="Embed" ProgID="Equation.DSMT4" ShapeID="_x0000_i1032" DrawAspect="Content" ObjectID="_1668350596"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r w:rsidRPr="00DA2EAD">
        <w:rPr>
          <w:rFonts w:hint="eastAsia"/>
        </w:rPr>
        <w:lastRenderedPageBreak/>
        <w:t>组合墙</w:t>
      </w:r>
      <w:r w:rsidRPr="00DA2EAD">
        <w:t>隔声</w:t>
      </w:r>
      <w:r w:rsidR="00E61E88" w:rsidRPr="00DA2EAD">
        <w:t>单值评价量</w:t>
      </w:r>
      <w:r w:rsidR="005208C1" w:rsidRPr="00346F5A">
        <w:t>、频谱修正量</w:t>
      </w:r>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v:shape id="_x0000_i1033" type="#_x0000_t75" style="width:16.5pt;height:15.75pt" o:ole="">
            <v:imagedata r:id="rId35" o:title=""/>
          </v:shape>
          <o:OLEObject Type="Embed" ProgID="Equation.DSMT4" ShapeID="_x0000_i1033" DrawAspect="Content" ObjectID="_1668350597" r:id="rId36"/>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v:shape id="_x0000_i1034" type="#_x0000_t75" style="width:12pt;height:15.75pt" o:ole="">
            <v:imagedata r:id="rId37" o:title=""/>
          </v:shape>
          <o:OLEObject Type="Embed" ProgID="Equation.DSMT4" ShapeID="_x0000_i1034" DrawAspect="Content" ObjectID="_1668350598" r:id="rId38"/>
        </w:object>
      </w:r>
      <w:r w:rsidRPr="00687D18">
        <w:rPr>
          <w:rFonts w:hint="eastAsia"/>
        </w:rPr>
        <w:t>—</w:t>
      </w:r>
      <w:r w:rsidRPr="00687D18">
        <w:t>第i个频带的基准值；</w:t>
      </w:r>
    </w:p>
    <w:p w:rsidR="0091477F" w:rsidRDefault="0091477F" w:rsidP="00CC7BB0">
      <w:pPr>
        <w:pStyle w:val="a0"/>
        <w:ind w:leftChars="300" w:left="540"/>
      </w:pPr>
      <w:r w:rsidRPr="00687D18">
        <w:rPr>
          <w:position w:val="-12"/>
        </w:rPr>
        <w:object w:dxaOrig="305" w:dyaOrig="360">
          <v:shape id="_x0000_i1035" type="#_x0000_t75" style="width:12pt;height:15.75pt" o:ole="">
            <v:imagedata r:id="rId39" o:title=""/>
          </v:shape>
          <o:OLEObject Type="Embed" ProgID="Equation.DSMT4" ShapeID="_x0000_i1035" DrawAspect="Content" ObjectID="_1668350599" r:id="rId40"/>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BD0A3B"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68350611"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r>
        <w:rPr>
          <w:rFonts w:hint="eastAsia"/>
        </w:rPr>
        <w:t>缝</w:t>
      </w:r>
      <w:r w:rsidR="00220B61" w:rsidRPr="00DA2EAD">
        <w:rPr>
          <w:rFonts w:hint="eastAsia"/>
        </w:rPr>
        <w:t>隙对组合墙隔声量的影响</w:t>
      </w:r>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5.75pt;height:18.75pt" o:ole="">
            <v:imagedata r:id="rId45" o:title=""/>
          </v:shape>
          <o:OLEObject Type="Embed" ProgID="Equation.DSMT4" ShapeID="_x0000_i1036" DrawAspect="Content" ObjectID="_1668350600" r:id="rId46"/>
        </w:object>
      </w:r>
      <w:r>
        <w:rPr>
          <w:rFonts w:hint="eastAsia"/>
        </w:rPr>
        <w:t>、</w:t>
      </w:r>
      <w:r w:rsidRPr="008420F9">
        <w:rPr>
          <w:position w:val="-12"/>
        </w:rPr>
        <w:object w:dxaOrig="279" w:dyaOrig="360">
          <v:shape id="_x0000_i1037" type="#_x0000_t75" style="width:15.75pt;height:18.75pt" o:ole="">
            <v:imagedata r:id="rId47" o:title=""/>
          </v:shape>
          <o:OLEObject Type="Embed" ProgID="Equation.DSMT4" ShapeID="_x0000_i1037" DrawAspect="Content" ObjectID="_1668350601" r:id="rId48"/>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lastRenderedPageBreak/>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r>
        <w:rPr>
          <w:rFonts w:hint="eastAsia"/>
        </w:rPr>
        <w:t>组合墙隔声量</w:t>
      </w:r>
      <w:r w:rsidR="000E739D">
        <w:rPr>
          <w:rFonts w:hint="eastAsia"/>
        </w:rPr>
        <w:t>计算</w:t>
      </w:r>
      <w:r w:rsidR="00CA61C5">
        <w:rPr>
          <w:rFonts w:hint="eastAsia"/>
        </w:rPr>
        <w:t>过程</w:t>
      </w:r>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43" w:name="最不利房间平面图"/>
      <w:bookmarkEnd w:id="43"/>
      <w:r xmlns:w="http://schemas.openxmlformats.org/wordprocessingml/2006/main">
        <drawing xmlns="http://schemas.openxmlformats.org/wordprocessingml/2006/main">
          <wp:inline xmlns:wp="http://schemas.openxmlformats.org/drawingml/2006/wordprocessingDrawing" distT="0" distB="0" distL="0" distR="0">
            <wp:extent cx="5667375" cy="3648075"/>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5d446d86da48c2"/>
                    <a:stretch>
                      <a:fillRect/>
                    </a:stretch>
                  </pic:blipFill>
                  <pic:spPr>
                    <a:xfrm>
                      <a:off x="0" y="0"/>
                      <a:ext cx="5667375" cy="3648075"/>
                    </a:xfrm>
                    <a:prstGeom prst="rect">
                      <a:avLst/>
                    </a:prstGeom>
                  </pic:spPr>
                </pic:pic>
              </a:graphicData>
            </a:graphic>
          </wp:inline>
        </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幕墙</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组合墙平均透射系数</w:t>
            </w:r>
          </w:p>
        </w:tc>
        <w:tc>
          <w:tcPr>
            <w:vAlign w:val="center"/>
          </w:tcPr>
          <w:p>
            <w:pPr/>
            <w:r>
              <w:t>0.000632</w:t>
            </w:r>
          </w:p>
        </w:tc>
        <w:tc>
          <w:tcPr>
            <w:vAlign w:val="center"/>
          </w:tcPr>
          <w:p>
            <w:pPr/>
            <w:r>
              <w:t>0.000159</w:t>
            </w:r>
          </w:p>
        </w:tc>
        <w:tc>
          <w:tcPr>
            <w:vAlign w:val="center"/>
          </w:tcPr>
          <w:p>
            <w:pPr/>
            <w:r>
              <w:t>0.000101</w:t>
            </w:r>
          </w:p>
        </w:tc>
        <w:tc>
          <w:tcPr>
            <w:vAlign w:val="center"/>
          </w:tcPr>
          <w:p>
            <w:pPr/>
            <w:r>
              <w:t>0.000033</w:t>
            </w:r>
          </w:p>
        </w:tc>
        <w:tc>
          <w:tcPr>
            <w:vAlign w:val="center"/>
          </w:tcPr>
          <w:p>
            <w:pPr/>
            <w:r>
              <w:t>0.000011</w:t>
            </w:r>
          </w:p>
        </w:tc>
      </w:tr>
      <w:tr>
        <w:tc>
          <w:tcPr>
            <w:vAlign w:val="center"/>
            <w:shd w:val="clear" w:color="auto" w:fill="E6E6E6"/>
          </w:tcPr>
          <w:p>
            <w:pPr/>
            <w:r>
              <w:t>组合墙实际隔声量(dB)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组合墙有效隔声量(dB)</w:t>
            </w:r>
          </w:p>
        </w:tc>
        <w:tc>
          <w:tcPr>
            <w:vAlign w:val="center"/>
          </w:tcPr>
          <w:p>
            <w:pPr/>
            <w:r>
              <w:t>39.1</w:t>
            </w:r>
          </w:p>
        </w:tc>
        <w:tc>
          <w:tcPr>
            <w:vAlign w:val="center"/>
          </w:tcPr>
          <w:p>
            <w:pPr/>
            <w:r>
              <w:t>44.5</w:t>
            </w:r>
          </w:p>
        </w:tc>
        <w:tc>
          <w:tcPr>
            <w:vAlign w:val="center"/>
          </w:tcPr>
          <w:p>
            <w:pPr/>
            <w:r>
              <w:t>45.8</w:t>
            </w:r>
          </w:p>
        </w:tc>
        <w:tc>
          <w:tcPr>
            <w:vAlign w:val="center"/>
          </w:tcPr>
          <w:p>
            <w:pPr/>
            <w:r>
              <w:t>51.7</w:t>
            </w:r>
          </w:p>
        </w:tc>
        <w:tc>
          <w:tcPr>
            <w:vAlign w:val="center"/>
          </w:tcPr>
          <w:p>
            <w:pPr/>
            <w:r>
              <w:t>57.3</w:t>
            </w:r>
          </w:p>
        </w:tc>
      </w:tr>
      <w:tr>
        <w:tc>
          <w:tcPr>
            <w:vAlign w:val="center"/>
            <w:shd w:val="clear" w:color="auto" w:fill="E6E6E6"/>
          </w:tcPr>
          <w:p>
            <w:pPr/>
            <w:r>
              <w:t>组合墙计权隔声量(dB)</w:t>
            </w:r>
          </w:p>
        </w:tc>
        <w:tc>
          <w:tcPr>
            <w:vAlign w:val="center"/>
            <w:gridSpan w:val="5"/>
          </w:tcPr>
          <w:p>
            <w:pPr/>
            <w:r>
              <w:t>52</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48</w:t>
            </w:r>
          </w:p>
        </w:tc>
      </w:tr>
      <w:tr>
        <w:tc>
          <w:tcPr>
            <w:vAlign w:val="center"/>
            <w:shd w:val="clear" w:color="auto" w:fill="E6E6E6"/>
          </w:tcPr>
          <w:p>
            <w:pPr/>
            <w:r>
              <w:t>组合墙面积(㎡)</w:t>
            </w:r>
          </w:p>
        </w:tc>
        <w:tc>
          <w:tcPr>
            <w:vAlign w:val="center"/>
            <w:gridSpan w:val="5"/>
          </w:tcPr>
          <w:p>
            <w:pPr/>
            <w:r>
              <w:t>54.5</w:t>
            </w:r>
          </w:p>
        </w:tc>
      </w:tr>
      <w:tr>
        <w:tc>
          <w:tcPr>
            <w:vAlign w:val="center"/>
            <w:shd w:val="clear" w:color="auto" w:fill="E6E6E6"/>
          </w:tcPr>
          <w:p>
            <w:pPr/>
            <w:r>
              <w:t>门/窗与墙缝隙面积(㎡)</w:t>
            </w:r>
          </w:p>
        </w:tc>
        <w:tc>
          <w:tcPr>
            <w:vAlign w:val="center"/>
            <w:gridSpan w:val="5"/>
          </w:tcPr>
          <w:p>
            <w:pPr/>
            <w:r>
              <w:t>0.166</w:t>
            </w:r>
          </w:p>
        </w:tc>
      </w:tr>
      <w:tr>
        <w:tc>
          <w:tcPr>
            <w:vAlign w:val="center"/>
            <w:shd w:val="clear" w:color="auto" w:fill="E6E6E6"/>
          </w:tcPr>
          <w:p>
            <w:pPr/>
            <w:r>
              <w:t>门/窗与墙缝隙对隔声量影响(dB)</w:t>
            </w:r>
          </w:p>
        </w:tc>
        <w:tc>
          <w:tcPr>
            <w:vAlign w:val="center"/>
            <w:gridSpan w:val="5"/>
          </w:tcPr>
          <w:p>
            <w:pPr/>
            <w:r>
              <w:t>23</w:t>
            </w:r>
          </w:p>
        </w:tc>
      </w:tr>
      <w:tr>
        <w:tc>
          <w:tcPr>
            <w:vAlign w:val="center"/>
            <w:shd w:val="clear" w:color="auto" w:fill="E6E6E6"/>
          </w:tcPr>
          <w:p>
            <w:pPr/>
            <w:r>
              <w:t>计算缝隙后组合墙隔声量(dB)</w:t>
            </w:r>
          </w:p>
        </w:tc>
        <w:tc>
          <w:tcPr>
            <w:vAlign w:val="center"/>
            <w:gridSpan w:val="5"/>
          </w:tcPr>
          <w:p>
            <w:pPr/>
            <w:r>
              <w:t>25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幕墙+外门(M1521)+幕墙+幕墙+外门(M1521)+幕墙+幕墙</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外门(M1521)隔声量(dB)</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外门(M1521)隔声量(dB)</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组合墙平均透射系数</w:t>
            </w:r>
          </w:p>
        </w:tc>
        <w:tc>
          <w:tcPr>
            <w:vAlign w:val="center"/>
          </w:tcPr>
          <w:p>
            <w:pPr/>
            <w:r>
              <w:t>0.000701</w:t>
            </w:r>
          </w:p>
        </w:tc>
        <w:tc>
          <w:tcPr>
            <w:vAlign w:val="center"/>
          </w:tcPr>
          <w:p>
            <w:pPr/>
            <w:r>
              <w:t>0.000162</w:t>
            </w:r>
          </w:p>
        </w:tc>
        <w:tc>
          <w:tcPr>
            <w:vAlign w:val="center"/>
          </w:tcPr>
          <w:p>
            <w:pPr/>
            <w:r>
              <w:t>0.000108</w:t>
            </w:r>
          </w:p>
        </w:tc>
        <w:tc>
          <w:tcPr>
            <w:vAlign w:val="center"/>
          </w:tcPr>
          <w:p>
            <w:pPr/>
            <w:r>
              <w:t>0.000039</w:t>
            </w:r>
          </w:p>
        </w:tc>
        <w:tc>
          <w:tcPr>
            <w:vAlign w:val="center"/>
          </w:tcPr>
          <w:p>
            <w:pPr/>
            <w:r>
              <w:t>0.000056</w:t>
            </w:r>
          </w:p>
        </w:tc>
      </w:tr>
      <w:tr>
        <w:tc>
          <w:tcPr>
            <w:vAlign w:val="center"/>
            <w:shd w:val="clear" w:color="auto" w:fill="E6E6E6"/>
          </w:tcPr>
          <w:p>
            <w:pPr/>
            <w:r>
              <w:t>组合墙实际隔声量(dB)</w:t>
            </w:r>
          </w:p>
        </w:tc>
        <w:tc>
          <w:tcPr>
            <w:vAlign w:val="center"/>
          </w:tcPr>
          <w:p>
            <w:pPr/>
            <w:r>
              <w:t>31.6</w:t>
            </w:r>
          </w:p>
        </w:tc>
        <w:tc>
          <w:tcPr>
            <w:vAlign w:val="center"/>
          </w:tcPr>
          <w:p>
            <w:pPr/>
            <w:r>
              <w:t>37.9</w:t>
            </w:r>
          </w:p>
        </w:tc>
        <w:tc>
          <w:tcPr>
            <w:vAlign w:val="center"/>
          </w:tcPr>
          <w:p>
            <w:pPr/>
            <w:r>
              <w:t>39.7</w:t>
            </w:r>
          </w:p>
        </w:tc>
        <w:tc>
          <w:tcPr>
            <w:vAlign w:val="center"/>
          </w:tcPr>
          <w:p>
            <w:pPr/>
            <w:r>
              <w:t>44.2</w:t>
            </w:r>
          </w:p>
        </w:tc>
        <w:tc>
          <w:tcPr>
            <w:vAlign w:val="center"/>
          </w:tcPr>
          <w:p>
            <w:pPr/>
            <w:r>
              <w:t>42.6</w:t>
            </w:r>
          </w:p>
        </w:tc>
      </w:tr>
      <w:tr>
        <w:tc>
          <w:tcPr>
            <w:vAlign w:val="center"/>
            <w:shd w:val="clear" w:color="auto" w:fill="E6E6E6"/>
          </w:tcPr>
          <w:p>
            <w:pPr/>
            <w:r>
              <w:t>组合墙有效隔声量(dB)</w:t>
            </w:r>
          </w:p>
        </w:tc>
        <w:tc>
          <w:tcPr>
            <w:vAlign w:val="center"/>
          </w:tcPr>
          <w:p>
            <w:pPr/>
            <w:r>
              <w:t>36.6</w:t>
            </w:r>
          </w:p>
        </w:tc>
        <w:tc>
          <w:tcPr>
            <w:vAlign w:val="center"/>
          </w:tcPr>
          <w:p>
            <w:pPr/>
            <w:r>
              <w:t>42.4</w:t>
            </w:r>
          </w:p>
        </w:tc>
        <w:tc>
          <w:tcPr>
            <w:vAlign w:val="center"/>
          </w:tcPr>
          <w:p>
            <w:pPr/>
            <w:r>
              <w:t>43.4</w:t>
            </w:r>
          </w:p>
        </w:tc>
        <w:tc>
          <w:tcPr>
            <w:vAlign w:val="center"/>
          </w:tcPr>
          <w:p>
            <w:pPr/>
            <w:r>
              <w:t>48.8</w:t>
            </w:r>
          </w:p>
        </w:tc>
        <w:tc>
          <w:tcPr>
            <w:vAlign w:val="center"/>
          </w:tcPr>
          <w:p>
            <w:pPr/>
            <w:r>
              <w:t>47.9</w:t>
            </w:r>
          </w:p>
        </w:tc>
      </w:tr>
      <w:tr>
        <w:tc>
          <w:tcPr>
            <w:vAlign w:val="center"/>
            <w:shd w:val="clear" w:color="auto" w:fill="E6E6E6"/>
          </w:tcPr>
          <w:p>
            <w:pPr/>
            <w:r>
              <w:t>组合墙计权隔声量(dB)</w:t>
            </w:r>
          </w:p>
        </w:tc>
        <w:tc>
          <w:tcPr>
            <w:vAlign w:val="center"/>
            <w:gridSpan w:val="5"/>
          </w:tcPr>
          <w:p>
            <w:pPr/>
            <w:r>
              <w:t>47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45</w:t>
            </w:r>
          </w:p>
        </w:tc>
      </w:tr>
      <w:tr>
        <w:tc>
          <w:tcPr>
            <w:vAlign w:val="center"/>
            <w:shd w:val="clear" w:color="auto" w:fill="E6E6E6"/>
          </w:tcPr>
          <w:p>
            <w:pPr/>
            <w:r>
              <w:t>组合墙面积(㎡)</w:t>
            </w:r>
          </w:p>
        </w:tc>
        <w:tc>
          <w:tcPr>
            <w:vAlign w:val="center"/>
            <w:gridSpan w:val="5"/>
          </w:tcPr>
          <w:p>
            <w:pPr/>
            <w:r>
              <w:t>87.3</w:t>
            </w:r>
          </w:p>
        </w:tc>
      </w:tr>
      <w:tr>
        <w:tc>
          <w:tcPr>
            <w:vAlign w:val="center"/>
            <w:shd w:val="clear" w:color="auto" w:fill="E6E6E6"/>
          </w:tcPr>
          <w:p>
            <w:pPr/>
            <w:r>
              <w:t>门/窗与墙缝隙面积(㎡)</w:t>
            </w:r>
          </w:p>
        </w:tc>
        <w:tc>
          <w:tcPr>
            <w:vAlign w:val="center"/>
            <w:gridSpan w:val="5"/>
          </w:tcPr>
          <w:p>
            <w:pPr/>
            <w:r>
              <w:t>0.449</w:t>
            </w:r>
          </w:p>
        </w:tc>
      </w:tr>
      <w:tr>
        <w:tc>
          <w:tcPr>
            <w:vAlign w:val="center"/>
            <w:shd w:val="clear" w:color="auto" w:fill="E6E6E6"/>
          </w:tcPr>
          <w:p>
            <w:pPr/>
            <w:r>
              <w:t>门/窗与墙缝隙对隔声量影响(dB)</w:t>
            </w:r>
          </w:p>
        </w:tc>
        <w:tc>
          <w:tcPr>
            <w:vAlign w:val="center"/>
            <w:gridSpan w:val="5"/>
          </w:tcPr>
          <w:p>
            <w:pPr/>
            <w:r>
              <w:t>22</w:t>
            </w:r>
          </w:p>
        </w:tc>
      </w:tr>
      <w:tr>
        <w:tc>
          <w:tcPr>
            <w:vAlign w:val="center"/>
            <w:shd w:val="clear" w:color="auto" w:fill="E6E6E6"/>
          </w:tcPr>
          <w:p>
            <w:pPr/>
            <w:r>
              <w:t>计算缝隙后组合墙隔声量(dB)</w:t>
            </w:r>
          </w:p>
        </w:tc>
        <w:tc>
          <w:tcPr>
            <w:vAlign w:val="center"/>
            <w:gridSpan w:val="5"/>
          </w:tcPr>
          <w:p>
            <w:pPr/>
            <w:r>
              <w:t>23</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外墙3+外门(M1221)+外门(M1221)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tcPr>
          <w:p>
            <w:pPr/>
            <w:r>
              <w:t>外门(M1221)隔声量(dB)</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tcPr>
          <w:p>
            <w:pPr/>
            <w:r>
              <w:t>外门(M1221)隔声量(dB)</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tcPr>
          <w:p>
            <w:pPr/>
            <w:r>
              <w:t>组合墙平均透射系数</w:t>
            </w:r>
          </w:p>
        </w:tc>
        <w:tc>
          <w:tcPr>
            <w:vAlign w:val="center"/>
          </w:tcPr>
          <w:p>
            <w:pPr/>
            <w:r>
              <w:t>0.000241</w:t>
            </w:r>
          </w:p>
        </w:tc>
        <w:tc>
          <w:tcPr>
            <w:vAlign w:val="center"/>
          </w:tcPr>
          <w:p>
            <w:pPr/>
            <w:r>
              <w:t>0.000025</w:t>
            </w:r>
          </w:p>
        </w:tc>
        <w:tc>
          <w:tcPr>
            <w:vAlign w:val="center"/>
          </w:tcPr>
          <w:p>
            <w:pPr/>
            <w:r>
              <w:t>0.000027</w:t>
            </w:r>
          </w:p>
        </w:tc>
        <w:tc>
          <w:tcPr>
            <w:vAlign w:val="center"/>
          </w:tcPr>
          <w:p>
            <w:pPr/>
            <w:r>
              <w:t>0.000014</w:t>
            </w:r>
          </w:p>
        </w:tc>
        <w:tc>
          <w:tcPr>
            <w:vAlign w:val="center"/>
          </w:tcPr>
          <w:p>
            <w:pPr/>
            <w:r>
              <w:t>0.000060</w:t>
            </w:r>
          </w:p>
        </w:tc>
      </w:tr>
      <w:tr>
        <w:tc>
          <w:tcPr>
            <w:vAlign w:val="center"/>
            <w:shd w:val="clear" w:color="auto" w:fill="E6E6E6"/>
          </w:tcPr>
          <w:p>
            <w:pPr/>
            <w:r>
              <w:t>组合墙实际隔声量(dB)</w:t>
            </w:r>
          </w:p>
        </w:tc>
        <w:tc>
          <w:tcPr>
            <w:vAlign w:val="center"/>
          </w:tcPr>
          <w:p>
            <w:pPr/>
            <w:r>
              <w:t>36.2</w:t>
            </w:r>
          </w:p>
        </w:tc>
        <w:tc>
          <w:tcPr>
            <w:vAlign w:val="center"/>
          </w:tcPr>
          <w:p>
            <w:pPr/>
            <w:r>
              <w:t>46.1</w:t>
            </w:r>
          </w:p>
        </w:tc>
        <w:tc>
          <w:tcPr>
            <w:vAlign w:val="center"/>
          </w:tcPr>
          <w:p>
            <w:pPr/>
            <w:r>
              <w:t>45.9</w:t>
            </w:r>
          </w:p>
        </w:tc>
        <w:tc>
          <w:tcPr>
            <w:vAlign w:val="center"/>
          </w:tcPr>
          <w:p>
            <w:pPr/>
            <w:r>
              <w:t>48.9</w:t>
            </w:r>
          </w:p>
        </w:tc>
        <w:tc>
          <w:tcPr>
            <w:vAlign w:val="center"/>
          </w:tcPr>
          <w:p>
            <w:pPr/>
            <w:r>
              <w:t>42.3</w:t>
            </w:r>
          </w:p>
        </w:tc>
      </w:tr>
      <w:tr>
        <w:tc>
          <w:tcPr>
            <w:vAlign w:val="center"/>
            <w:shd w:val="clear" w:color="auto" w:fill="E6E6E6"/>
          </w:tcPr>
          <w:p>
            <w:pPr/>
            <w:r>
              <w:t>组合墙有效隔声量(dB)</w:t>
            </w:r>
          </w:p>
        </w:tc>
        <w:tc>
          <w:tcPr>
            <w:vAlign w:val="center"/>
          </w:tcPr>
          <w:p>
            <w:pPr/>
            <w:r>
              <w:t>43.4</w:t>
            </w:r>
          </w:p>
        </w:tc>
        <w:tc>
          <w:tcPr>
            <w:vAlign w:val="center"/>
          </w:tcPr>
          <w:p>
            <w:pPr/>
            <w:r>
              <w:t>52.7</w:t>
            </w:r>
          </w:p>
        </w:tc>
        <w:tc>
          <w:tcPr>
            <w:vAlign w:val="center"/>
          </w:tcPr>
          <w:p>
            <w:pPr/>
            <w:r>
              <w:t>51.7</w:t>
            </w:r>
          </w:p>
        </w:tc>
        <w:tc>
          <w:tcPr>
            <w:vAlign w:val="center"/>
          </w:tcPr>
          <w:p>
            <w:pPr/>
            <w:r>
              <w:t>55.7</w:t>
            </w:r>
          </w:p>
        </w:tc>
        <w:tc>
          <w:tcPr>
            <w:vAlign w:val="center"/>
          </w:tcPr>
          <w:p>
            <w:pPr/>
            <w:r>
              <w:t>49.6</w:t>
            </w:r>
          </w:p>
        </w:tc>
      </w:tr>
      <w:tr>
        <w:tc>
          <w:tcPr>
            <w:vAlign w:val="center"/>
            <w:shd w:val="clear" w:color="auto" w:fill="E6E6E6"/>
          </w:tcPr>
          <w:p>
            <w:pPr/>
            <w:r>
              <w:t>组合墙计权隔声量(dB)</w:t>
            </w:r>
          </w:p>
        </w:tc>
        <w:tc>
          <w:tcPr>
            <w:vAlign w:val="center"/>
            <w:gridSpan w:val="5"/>
          </w:tcPr>
          <w:p>
            <w:pPr/>
            <w:r>
              <w:t>53</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51</w:t>
            </w:r>
          </w:p>
        </w:tc>
      </w:tr>
      <w:tr>
        <w:tc>
          <w:tcPr>
            <w:vAlign w:val="center"/>
            <w:shd w:val="clear" w:color="auto" w:fill="E6E6E6"/>
          </w:tcPr>
          <w:p>
            <w:pPr/>
            <w:r>
              <w:t>组合墙面积(㎡)</w:t>
            </w:r>
          </w:p>
        </w:tc>
        <w:tc>
          <w:tcPr>
            <w:vAlign w:val="center"/>
            <w:gridSpan w:val="5"/>
          </w:tcPr>
          <w:p>
            <w:pPr/>
            <w:r>
              <w:t>53.6</w:t>
            </w:r>
          </w:p>
        </w:tc>
      </w:tr>
      <w:tr>
        <w:tc>
          <w:tcPr>
            <w:vAlign w:val="center"/>
            <w:shd w:val="clear" w:color="auto" w:fill="E6E6E6"/>
          </w:tcPr>
          <w:p>
            <w:pPr/>
            <w:r>
              <w:t>门/窗与墙缝隙面积(㎡)</w:t>
            </w:r>
          </w:p>
        </w:tc>
        <w:tc>
          <w:tcPr>
            <w:vAlign w:val="center"/>
            <w:gridSpan w:val="5"/>
          </w:tcPr>
          <w:p>
            <w:pPr/>
            <w:r>
              <w:t>0.066</w:t>
            </w:r>
          </w:p>
        </w:tc>
      </w:tr>
      <w:tr>
        <w:tc>
          <w:tcPr>
            <w:vAlign w:val="center"/>
            <w:shd w:val="clear" w:color="auto" w:fill="E6E6E6"/>
          </w:tcPr>
          <w:p>
            <w:pPr/>
            <w:r>
              <w:t>门/窗与墙缝隙对隔声量影响(dB)</w:t>
            </w:r>
          </w:p>
        </w:tc>
        <w:tc>
          <w:tcPr>
            <w:vAlign w:val="center"/>
            <w:gridSpan w:val="5"/>
          </w:tcPr>
          <w:p>
            <w:pPr/>
            <w:r>
              <w:t>22</w:t>
            </w:r>
          </w:p>
        </w:tc>
      </w:tr>
      <w:tr>
        <w:tc>
          <w:tcPr>
            <w:vAlign w:val="center"/>
            <w:shd w:val="clear" w:color="auto" w:fill="E6E6E6"/>
          </w:tcPr>
          <w:p>
            <w:pPr/>
            <w:r>
              <w:t>计算缝隙后组合墙隔声量(dB)</w:t>
            </w:r>
          </w:p>
        </w:tc>
        <w:tc>
          <w:tcPr>
            <w:vAlign w:val="center"/>
            <w:gridSpan w:val="5"/>
          </w:tcPr>
          <w:p>
            <w:pPr/>
            <w:r>
              <w:t>29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tcPr>
          <w:p>
            <w:pPr/>
            <w:r>
              <w:t>组合墙平均透射系数</w:t>
            </w:r>
          </w:p>
        </w:tc>
        <w:tc>
          <w:tcPr>
            <w:vAlign w:val="center"/>
          </w:tcPr>
          <w:p>
            <w:pPr/>
            <w:r>
              <w:t>0.000101</w:t>
            </w:r>
          </w:p>
        </w:tc>
        <w:tc>
          <w:tcPr>
            <w:vAlign w:val="center"/>
          </w:tcPr>
          <w:p>
            <w:pPr/>
            <w:r>
              <w:t>0.000007</w:t>
            </w:r>
          </w:p>
        </w:tc>
        <w:tc>
          <w:tcPr>
            <w:vAlign w:val="center"/>
          </w:tcPr>
          <w:p>
            <w:pPr/>
            <w:r>
              <w:t>0.000009</w:t>
            </w:r>
          </w:p>
        </w:tc>
        <w:tc>
          <w:tcPr>
            <w:vAlign w:val="center"/>
          </w:tcPr>
          <w:p>
            <w:pPr/>
            <w:r>
              <w:t>0.000002</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tcPr>
          <w:p>
            <w:pPr/>
            <w:r>
              <w:t>组合墙有效隔声量(dB)</w:t>
            </w:r>
          </w:p>
        </w:tc>
        <w:tc>
          <w:tcPr>
            <w:vAlign w:val="center"/>
          </w:tcPr>
          <w:p>
            <w:pPr/>
            <w:r>
              <w:t>47.7</w:t>
            </w:r>
          </w:p>
        </w:tc>
        <w:tc>
          <w:tcPr>
            <w:vAlign w:val="center"/>
          </w:tcPr>
          <w:p>
            <w:pPr/>
            <w:r>
              <w:t>59.1</w:t>
            </w:r>
          </w:p>
        </w:tc>
        <w:tc>
          <w:tcPr>
            <w:vAlign w:val="center"/>
          </w:tcPr>
          <w:p>
            <w:pPr/>
            <w:r>
              <w:t>57.4</w:t>
            </w:r>
          </w:p>
        </w:tc>
        <w:tc>
          <w:tcPr>
            <w:vAlign w:val="center"/>
          </w:tcPr>
          <w:p>
            <w:pPr/>
            <w:r>
              <w:t>66.3</w:t>
            </w:r>
          </w:p>
        </w:tc>
        <w:tc>
          <w:tcPr>
            <w:vAlign w:val="center"/>
          </w:tcPr>
          <w:p>
            <w:pPr/>
            <w:r>
              <w:t>78.9</w:t>
            </w:r>
          </w:p>
        </w:tc>
      </w:tr>
      <w:tr>
        <w:tc>
          <w:tcPr>
            <w:vAlign w:val="center"/>
            <w:shd w:val="clear" w:color="auto" w:fill="E6E6E6"/>
          </w:tcPr>
          <w:p>
            <w:pPr/>
            <w:r>
              <w:t>组合墙计权隔声量(dB)</w:t>
            </w:r>
          </w:p>
        </w:tc>
        <w:tc>
          <w:tcPr>
            <w:vAlign w:val="center"/>
            <w:gridSpan w:val="5"/>
          </w:tcPr>
          <w:p>
            <w:pPr/>
            <w:r>
              <w:t>64</w:t>
            </w:r>
          </w:p>
        </w:tc>
      </w:tr>
      <w:tr>
        <w:tc>
          <w:tcPr>
            <w:vAlign w:val="center"/>
            <w:shd w:val="clear" w:color="auto" w:fill="E6E6E6"/>
          </w:tcPr>
          <w:p>
            <w:pPr/>
            <w:r>
              <w:t>组合墙频谱修正量(dB)</w:t>
            </w:r>
          </w:p>
        </w:tc>
        <w:tc>
          <w:tcPr>
            <w:vAlign w:val="center"/>
            <w:gridSpan w:val="5"/>
          </w:tcPr>
          <w:p>
            <w:pPr/>
            <w:r>
              <w:t>-5</w:t>
            </w:r>
          </w:p>
        </w:tc>
      </w:tr>
      <w:tr>
        <w:tc>
          <w:tcPr>
            <w:vAlign w:val="center"/>
            <w:shd w:val="clear" w:color="auto" w:fill="E6E6E6"/>
          </w:tcPr>
          <w:p>
            <w:pPr/>
            <w:r>
              <w:t>组合墙隔声量(dB)</w:t>
            </w:r>
          </w:p>
        </w:tc>
        <w:tc>
          <w:tcPr>
            <w:vAlign w:val="center"/>
            <w:gridSpan w:val="5"/>
          </w:tcPr>
          <w:p>
            <w:pPr/>
            <w:r>
              <w:t>59</w:t>
            </w:r>
          </w:p>
        </w:tc>
      </w:tr>
      <w:tr>
        <w:tc>
          <w:tcPr>
            <w:vAlign w:val="center"/>
            <w:shd w:val="clear" w:color="auto" w:fill="E6E6E6"/>
          </w:tcPr>
          <w:p>
            <w:pPr/>
            <w:r>
              <w:t>组合墙面积(㎡)</w:t>
            </w:r>
          </w:p>
        </w:tc>
        <w:tc>
          <w:tcPr>
            <w:vAlign w:val="center"/>
            <w:gridSpan w:val="5"/>
          </w:tcPr>
          <w:p>
            <w:pPr/>
            <w:r>
              <w:t>47.7</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外墙5</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tcPr>
          <w:p>
            <w:pPr/>
            <w:r>
              <w:t>组合墙平均透射系数</w:t>
            </w:r>
          </w:p>
        </w:tc>
        <w:tc>
          <w:tcPr>
            <w:vAlign w:val="center"/>
          </w:tcPr>
          <w:p>
            <w:pPr/>
            <w:r>
              <w:t>0.000101</w:t>
            </w:r>
          </w:p>
        </w:tc>
        <w:tc>
          <w:tcPr>
            <w:vAlign w:val="center"/>
          </w:tcPr>
          <w:p>
            <w:pPr/>
            <w:r>
              <w:t>0.000007</w:t>
            </w:r>
          </w:p>
        </w:tc>
        <w:tc>
          <w:tcPr>
            <w:vAlign w:val="center"/>
          </w:tcPr>
          <w:p>
            <w:pPr/>
            <w:r>
              <w:t>0.000009</w:t>
            </w:r>
          </w:p>
        </w:tc>
        <w:tc>
          <w:tcPr>
            <w:vAlign w:val="center"/>
          </w:tcPr>
          <w:p>
            <w:pPr/>
            <w:r>
              <w:t>0.000002</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tcPr>
          <w:p>
            <w:pPr/>
            <w:r>
              <w:t>组合墙有效隔声量(dB)</w:t>
            </w:r>
          </w:p>
        </w:tc>
        <w:tc>
          <w:tcPr>
            <w:vAlign w:val="center"/>
          </w:tcPr>
          <w:p>
            <w:pPr/>
            <w:r>
              <w:t>47.2</w:t>
            </w:r>
          </w:p>
        </w:tc>
        <w:tc>
          <w:tcPr>
            <w:vAlign w:val="center"/>
          </w:tcPr>
          <w:p>
            <w:pPr/>
            <w:r>
              <w:t>58.6</w:t>
            </w:r>
          </w:p>
        </w:tc>
        <w:tc>
          <w:tcPr>
            <w:vAlign w:val="center"/>
          </w:tcPr>
          <w:p>
            <w:pPr/>
            <w:r>
              <w:t>56.9</w:t>
            </w:r>
          </w:p>
        </w:tc>
        <w:tc>
          <w:tcPr>
            <w:vAlign w:val="center"/>
          </w:tcPr>
          <w:p>
            <w:pPr/>
            <w:r>
              <w:t>65.8</w:t>
            </w:r>
          </w:p>
        </w:tc>
        <w:tc>
          <w:tcPr>
            <w:vAlign w:val="center"/>
          </w:tcPr>
          <w:p>
            <w:pPr/>
            <w:r>
              <w:t>78.4</w:t>
            </w:r>
          </w:p>
        </w:tc>
      </w:tr>
      <w:tr>
        <w:tc>
          <w:tcPr>
            <w:vAlign w:val="center"/>
            <w:shd w:val="clear" w:color="auto" w:fill="E6E6E6"/>
          </w:tcPr>
          <w:p>
            <w:pPr/>
            <w:r>
              <w:t>组合墙计权隔声量(dB)</w:t>
            </w:r>
          </w:p>
        </w:tc>
        <w:tc>
          <w:tcPr>
            <w:vAlign w:val="center"/>
            <w:gridSpan w:val="5"/>
          </w:tcPr>
          <w:p>
            <w:pPr/>
            <w:r>
              <w:t>64</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58</w:t>
            </w:r>
          </w:p>
        </w:tc>
      </w:tr>
      <w:tr>
        <w:tc>
          <w:tcPr>
            <w:vAlign w:val="center"/>
            <w:shd w:val="clear" w:color="auto" w:fill="E6E6E6"/>
          </w:tcPr>
          <w:p>
            <w:pPr/>
            <w:r>
              <w:t>组合墙面积(㎡)</w:t>
            </w:r>
          </w:p>
        </w:tc>
        <w:tc>
          <w:tcPr>
            <w:vAlign w:val="center"/>
            <w:gridSpan w:val="5"/>
          </w:tcPr>
          <w:p>
            <w:pPr/>
            <w:r>
              <w:t>53.6</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外墙6+外门(M1221)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tcPr>
          <w:p>
            <w:pPr/>
            <w:r>
              <w:t>外门(M1221)隔声量(dB)</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tcPr>
          <w:p>
            <w:pPr/>
            <w:r>
              <w:t>组合墙平均透射系数</w:t>
            </w:r>
          </w:p>
        </w:tc>
        <w:tc>
          <w:tcPr>
            <w:vAlign w:val="center"/>
          </w:tcPr>
          <w:p>
            <w:pPr/>
            <w:r>
              <w:t>0.000238</w:t>
            </w:r>
          </w:p>
        </w:tc>
        <w:tc>
          <w:tcPr>
            <w:vAlign w:val="center"/>
          </w:tcPr>
          <w:p>
            <w:pPr/>
            <w:r>
              <w:t>0.000025</w:t>
            </w:r>
          </w:p>
        </w:tc>
        <w:tc>
          <w:tcPr>
            <w:vAlign w:val="center"/>
          </w:tcPr>
          <w:p>
            <w:pPr/>
            <w:r>
              <w:t>0.000027</w:t>
            </w:r>
          </w:p>
        </w:tc>
        <w:tc>
          <w:tcPr>
            <w:vAlign w:val="center"/>
          </w:tcPr>
          <w:p>
            <w:pPr/>
            <w:r>
              <w:t>0.000014</w:t>
            </w:r>
          </w:p>
        </w:tc>
        <w:tc>
          <w:tcPr>
            <w:vAlign w:val="center"/>
          </w:tcPr>
          <w:p>
            <w:pPr/>
            <w:r>
              <w:t>0.000059</w:t>
            </w:r>
          </w:p>
        </w:tc>
      </w:tr>
      <w:tr>
        <w:tc>
          <w:tcPr>
            <w:vAlign w:val="center"/>
            <w:shd w:val="clear" w:color="auto" w:fill="E6E6E6"/>
          </w:tcPr>
          <w:p>
            <w:pPr/>
            <w:r>
              <w:t>组合墙实际隔声量(dB)</w:t>
            </w:r>
          </w:p>
        </w:tc>
        <w:tc>
          <w:tcPr>
            <w:vAlign w:val="center"/>
          </w:tcPr>
          <w:p>
            <w:pPr/>
            <w:r>
              <w:t>36.2</w:t>
            </w:r>
          </w:p>
        </w:tc>
        <w:tc>
          <w:tcPr>
            <w:vAlign w:val="center"/>
          </w:tcPr>
          <w:p>
            <w:pPr/>
            <w:r>
              <w:t>46.2</w:t>
            </w:r>
          </w:p>
        </w:tc>
        <w:tc>
          <w:tcPr>
            <w:vAlign w:val="center"/>
          </w:tcPr>
          <w:p>
            <w:pPr/>
            <w:r>
              <w:t>45.9</w:t>
            </w:r>
          </w:p>
        </w:tc>
        <w:tc>
          <w:tcPr>
            <w:vAlign w:val="center"/>
          </w:tcPr>
          <w:p>
            <w:pPr/>
            <w:r>
              <w:t>48.9</w:t>
            </w:r>
          </w:p>
        </w:tc>
        <w:tc>
          <w:tcPr>
            <w:vAlign w:val="center"/>
          </w:tcPr>
          <w:p>
            <w:pPr/>
            <w:r>
              <w:t>42.3</w:t>
            </w:r>
          </w:p>
        </w:tc>
      </w:tr>
      <w:tr>
        <w:tc>
          <w:tcPr>
            <w:vAlign w:val="center"/>
            <w:shd w:val="clear" w:color="auto" w:fill="E6E6E6"/>
          </w:tcPr>
          <w:p>
            <w:pPr/>
            <w:r>
              <w:t>组合墙有效隔声量(dB)</w:t>
            </w:r>
          </w:p>
        </w:tc>
        <w:tc>
          <w:tcPr>
            <w:vAlign w:val="center"/>
          </w:tcPr>
          <w:p>
            <w:pPr/>
            <w:r>
              <w:t>46.3</w:t>
            </w:r>
          </w:p>
        </w:tc>
        <w:tc>
          <w:tcPr>
            <w:vAlign w:val="center"/>
          </w:tcPr>
          <w:p>
            <w:pPr/>
            <w:r>
              <w:t>55.7</w:t>
            </w:r>
          </w:p>
        </w:tc>
        <w:tc>
          <w:tcPr>
            <w:vAlign w:val="center"/>
          </w:tcPr>
          <w:p>
            <w:pPr/>
            <w:r>
              <w:t>54.7</w:t>
            </w:r>
          </w:p>
        </w:tc>
        <w:tc>
          <w:tcPr>
            <w:vAlign w:val="center"/>
          </w:tcPr>
          <w:p>
            <w:pPr/>
            <w:r>
              <w:t>58.7</w:t>
            </w:r>
          </w:p>
        </w:tc>
        <w:tc>
          <w:tcPr>
            <w:vAlign w:val="center"/>
          </w:tcPr>
          <w:p>
            <w:pPr/>
            <w:r>
              <w:t>52.7</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54</w:t>
            </w:r>
          </w:p>
        </w:tc>
      </w:tr>
      <w:tr>
        <w:tc>
          <w:tcPr>
            <w:vAlign w:val="center"/>
            <w:shd w:val="clear" w:color="auto" w:fill="E6E6E6"/>
          </w:tcPr>
          <w:p>
            <w:pPr/>
            <w:r>
              <w:t>组合墙面积(㎡)</w:t>
            </w:r>
          </w:p>
        </w:tc>
        <w:tc>
          <w:tcPr>
            <w:vAlign w:val="center"/>
            <w:gridSpan w:val="5"/>
          </w:tcPr>
          <w:p>
            <w:pPr/>
            <w:r>
              <w:t>27.2</w:t>
            </w:r>
          </w:p>
        </w:tc>
      </w:tr>
      <w:tr>
        <w:tc>
          <w:tcPr>
            <w:vAlign w:val="center"/>
            <w:shd w:val="clear" w:color="auto" w:fill="E6E6E6"/>
          </w:tcPr>
          <w:p>
            <w:pPr/>
            <w:r>
              <w:t>门/窗与墙缝隙面积(㎡)</w:t>
            </w:r>
          </w:p>
        </w:tc>
        <w:tc>
          <w:tcPr>
            <w:vAlign w:val="center"/>
            <w:gridSpan w:val="5"/>
          </w:tcPr>
          <w:p>
            <w:pPr/>
            <w:r>
              <w:t>0.033</w:t>
            </w:r>
          </w:p>
        </w:tc>
      </w:tr>
      <w:tr>
        <w:tc>
          <w:tcPr>
            <w:vAlign w:val="center"/>
            <w:shd w:val="clear" w:color="auto" w:fill="E6E6E6"/>
          </w:tcPr>
          <w:p>
            <w:pPr/>
            <w:r>
              <w:t>门/窗与墙缝隙对隔声量影响(dB)</w:t>
            </w:r>
          </w:p>
        </w:tc>
        <w:tc>
          <w:tcPr>
            <w:vAlign w:val="center"/>
            <w:gridSpan w:val="5"/>
          </w:tcPr>
          <w:p>
            <w:pPr/>
            <w:r>
              <w:t>25</w:t>
            </w:r>
          </w:p>
        </w:tc>
      </w:tr>
      <w:tr>
        <w:tc>
          <w:tcPr>
            <w:vAlign w:val="center"/>
            <w:shd w:val="clear" w:color="auto" w:fill="E6E6E6"/>
          </w:tcPr>
          <w:p>
            <w:pPr/>
            <w:r>
              <w:t>计算缝隙后组合墙隔声量(dB)</w:t>
            </w:r>
          </w:p>
        </w:tc>
        <w:tc>
          <w:tcPr>
            <w:vAlign w:val="center"/>
            <w:gridSpan w:val="5"/>
          </w:tcPr>
          <w:p>
            <w:pPr/>
            <w:r>
              <w:t>29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幕墙</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幕墙隔声量(dB)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组合墙平均透射系数</w:t>
            </w:r>
          </w:p>
        </w:tc>
        <w:tc>
          <w:tcPr>
            <w:vAlign w:val="center"/>
          </w:tcPr>
          <w:p>
            <w:pPr/>
            <w:r>
              <w:t>0.000632</w:t>
            </w:r>
          </w:p>
        </w:tc>
        <w:tc>
          <w:tcPr>
            <w:vAlign w:val="center"/>
          </w:tcPr>
          <w:p>
            <w:pPr/>
            <w:r>
              <w:t>0.000159</w:t>
            </w:r>
          </w:p>
        </w:tc>
        <w:tc>
          <w:tcPr>
            <w:vAlign w:val="center"/>
          </w:tcPr>
          <w:p>
            <w:pPr/>
            <w:r>
              <w:t>0.000101</w:t>
            </w:r>
          </w:p>
        </w:tc>
        <w:tc>
          <w:tcPr>
            <w:vAlign w:val="center"/>
          </w:tcPr>
          <w:p>
            <w:pPr/>
            <w:r>
              <w:t>0.000033</w:t>
            </w:r>
          </w:p>
        </w:tc>
        <w:tc>
          <w:tcPr>
            <w:vAlign w:val="center"/>
          </w:tcPr>
          <w:p>
            <w:pPr/>
            <w:r>
              <w:t>0.000011</w:t>
            </w:r>
          </w:p>
        </w:tc>
      </w:tr>
      <w:tr>
        <w:tc>
          <w:tcPr>
            <w:vAlign w:val="center"/>
            <w:shd w:val="clear" w:color="auto" w:fill="E6E6E6"/>
          </w:tcPr>
          <w:p>
            <w:pPr/>
            <w:r>
              <w:t>组合墙实际隔声量(dB)</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tcPr>
          <w:p>
            <w:pPr/>
            <w:r>
              <w:t>组合墙有效隔声量(dB)</w:t>
            </w:r>
          </w:p>
        </w:tc>
        <w:tc>
          <w:tcPr>
            <w:vAlign w:val="center"/>
          </w:tcPr>
          <w:p>
            <w:pPr/>
            <w:r>
              <w:t>38.0</w:t>
            </w:r>
          </w:p>
        </w:tc>
        <w:tc>
          <w:tcPr>
            <w:vAlign w:val="center"/>
          </w:tcPr>
          <w:p>
            <w:pPr/>
            <w:r>
              <w:t>43.4</w:t>
            </w:r>
          </w:p>
        </w:tc>
        <w:tc>
          <w:tcPr>
            <w:vAlign w:val="center"/>
          </w:tcPr>
          <w:p>
            <w:pPr/>
            <w:r>
              <w:t>44.7</w:t>
            </w:r>
          </w:p>
        </w:tc>
        <w:tc>
          <w:tcPr>
            <w:vAlign w:val="center"/>
          </w:tcPr>
          <w:p>
            <w:pPr/>
            <w:r>
              <w:t>50.6</w:t>
            </w:r>
          </w:p>
        </w:tc>
        <w:tc>
          <w:tcPr>
            <w:vAlign w:val="center"/>
          </w:tcPr>
          <w:p>
            <w:pPr/>
            <w:r>
              <w:t>56.2</w:t>
            </w:r>
          </w:p>
        </w:tc>
      </w:tr>
      <w:tr>
        <w:tc>
          <w:tcPr>
            <w:vAlign w:val="center"/>
            <w:shd w:val="clear" w:color="auto" w:fill="E6E6E6"/>
          </w:tcPr>
          <w:p>
            <w:pPr/>
            <w:r>
              <w:t>组合墙计权隔声量(dB)</w:t>
            </w:r>
          </w:p>
        </w:tc>
        <w:tc>
          <w:tcPr>
            <w:vAlign w:val="center"/>
            <w:gridSpan w:val="5"/>
          </w:tcPr>
          <w:p>
            <w:pPr/>
            <w:r>
              <w:t>50</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47</w:t>
            </w:r>
          </w:p>
        </w:tc>
      </w:tr>
      <w:tr>
        <w:tc>
          <w:tcPr>
            <w:vAlign w:val="center"/>
            <w:shd w:val="clear" w:color="auto" w:fill="E6E6E6"/>
          </w:tcPr>
          <w:p>
            <w:pPr/>
            <w:r>
              <w:t>组合墙面积(㎡)</w:t>
            </w:r>
          </w:p>
        </w:tc>
        <w:tc>
          <w:tcPr>
            <w:vAlign w:val="center"/>
            <w:gridSpan w:val="5"/>
          </w:tcPr>
          <w:p>
            <w:pPr/>
            <w:r>
              <w:t>70.7</w:t>
            </w:r>
          </w:p>
        </w:tc>
      </w:tr>
      <w:tr>
        <w:tc>
          <w:tcPr>
            <w:vAlign w:val="center"/>
            <w:shd w:val="clear" w:color="auto" w:fill="E6E6E6"/>
          </w:tcPr>
          <w:p>
            <w:pPr/>
            <w:r>
              <w:t>门/窗与墙缝隙面积(㎡)</w:t>
            </w:r>
          </w:p>
        </w:tc>
        <w:tc>
          <w:tcPr>
            <w:vAlign w:val="center"/>
            <w:gridSpan w:val="5"/>
          </w:tcPr>
          <w:p>
            <w:pPr/>
            <w:r>
              <w:t>0.202</w:t>
            </w:r>
          </w:p>
        </w:tc>
      </w:tr>
      <w:tr>
        <w:tc>
          <w:tcPr>
            <w:vAlign w:val="center"/>
            <w:shd w:val="clear" w:color="auto" w:fill="E6E6E6"/>
          </w:tcPr>
          <w:p>
            <w:pPr/>
            <w:r>
              <w:t>门/窗与墙缝隙对隔声量影响(dB)</w:t>
            </w:r>
          </w:p>
        </w:tc>
        <w:tc>
          <w:tcPr>
            <w:vAlign w:val="center"/>
            <w:gridSpan w:val="5"/>
          </w:tcPr>
          <w:p>
            <w:pPr/>
            <w:r>
              <w:t>22</w:t>
            </w:r>
          </w:p>
        </w:tc>
      </w:tr>
      <w:tr>
        <w:tc>
          <w:tcPr>
            <w:vAlign w:val="center"/>
            <w:shd w:val="clear" w:color="auto" w:fill="E6E6E6"/>
          </w:tcPr>
          <w:p>
            <w:pPr/>
            <w:r>
              <w:t>计算缝隙后组合墙隔声量(dB)</w:t>
            </w:r>
          </w:p>
        </w:tc>
        <w:tc>
          <w:tcPr>
            <w:vAlign w:val="center"/>
            <w:gridSpan w:val="5"/>
          </w:tcPr>
          <w:p>
            <w:pPr/>
            <w:r>
              <w:t>25</w:t>
            </w:r>
          </w:p>
        </w:tc>
      </w:tr>
    </w:tbl>
    <w:p w:rsidR="00D6173A" w:rsidRDefault="00D6173A" w:rsidP="0070721F">
      <w:pPr>
        <w:jc w:val="center"/>
        <w:rPr>
          <w:lang w:val="en-US"/>
        </w:rPr>
      </w:pPr>
      <w:bookmarkStart w:id="44" w:name="组合墙隔声量"/>
      <w:bookmarkEnd w:id="44"/>
    </w:p>
    <w:p w:rsidR="005650D2" w:rsidRDefault="00336A37" w:rsidP="00336A37">
      <w:pPr>
        <w:pStyle w:val="2"/>
      </w:pPr>
      <w:r>
        <w:rPr>
          <w:rFonts w:hint="eastAsia"/>
        </w:rPr>
        <w:t>室外环境噪声通过组合墙传到室内的噪声级计算</w:t>
      </w:r>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8" type="#_x0000_t75" style="width:117.75pt;height:38.25pt" o:ole="">
            <v:imagedata r:id="rId50" o:title=""/>
          </v:shape>
          <o:OLEObject Type="Embed" ProgID="Equation.DSMT4" ShapeID="_x0000_i1038" DrawAspect="Content" ObjectID="_1668350602" r:id="rId51"/>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39" type="#_x0000_t75" style="width:33.75pt;height:16.5pt" o:ole="">
            <v:imagedata r:id="rId52" o:title=""/>
          </v:shape>
          <o:OLEObject Type="Embed" ProgID="Equation.DSMT4" ShapeID="_x0000_i1039" DrawAspect="Content" ObjectID="_1668350603"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0" type="#_x0000_t75" style="width:22.5pt;height:16.5pt" o:ole="">
            <v:imagedata r:id="rId54" o:title=""/>
          </v:shape>
          <o:OLEObject Type="Embed" ProgID="Equation.DSMT4" ShapeID="_x0000_i1040" DrawAspect="Content" ObjectID="_1668350604"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1" type="#_x0000_t75" style="width:23.25pt;height:16.5pt" o:ole="">
            <v:imagedata r:id="rId56" o:title=""/>
          </v:shape>
          <o:OLEObject Type="Embed" ProgID="Equation.DSMT4" ShapeID="_x0000_i1041" DrawAspect="Content" ObjectID="_1668350605"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2" type="#_x0000_t75" style="width:26.25pt;height:16.5pt" o:ole="">
            <v:imagedata r:id="rId58" o:title=""/>
          </v:shape>
          <o:OLEObject Type="Embed" ProgID="Equation.DSMT4" ShapeID="_x0000_i1042" DrawAspect="Content" ObjectID="_1668350606" r:id="rId59"/>
        </w:object>
      </w:r>
      <w:r>
        <w:rPr>
          <w:rFonts w:hint="eastAsia"/>
        </w:rPr>
        <w:t>— 室外环境噪声过多面组合墙传到室内的总噪声级，dB（A）；</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幕墙</w:t>
            </w:r>
          </w:p>
        </w:tc>
        <w:tc>
          <w:tcPr>
            <w:vAlign w:val="center"/>
          </w:tcPr>
          <w:p>
            <w:pPr/>
            <w:r>
              <w:t>55</w:t>
            </w:r>
          </w:p>
        </w:tc>
        <w:tc>
          <w:tcPr>
            <w:vAlign w:val="center"/>
          </w:tcPr>
          <w:p>
            <w:pPr/>
            <w:r>
              <w:t>42</w:t>
            </w:r>
          </w:p>
        </w:tc>
        <w:tc>
          <w:tcPr>
            <w:vAlign w:val="center"/>
          </w:tcPr>
          <w:p>
            <w:pPr/>
            <w:r>
              <w:t>25</w:t>
            </w:r>
          </w:p>
        </w:tc>
        <w:tc>
          <w:tcPr>
            <w:vAlign w:val="center"/>
          </w:tcPr>
          <w:p>
            <w:pPr/>
            <w:r>
              <w:t>25</w:t>
            </w:r>
          </w:p>
        </w:tc>
        <w:tc>
          <w:tcPr>
            <w:vAlign w:val="center"/>
          </w:tcPr>
          <w:p>
            <w:pPr/>
            <w:r>
              <w:t>30</w:t>
            </w:r>
          </w:p>
        </w:tc>
        <w:tc>
          <w:tcPr>
            <w:vAlign w:val="center"/>
          </w:tcPr>
          <w:p>
            <w:pPr/>
            <w:r>
              <w:t>17</w:t>
            </w:r>
          </w:p>
        </w:tc>
      </w:tr>
      <w:tr>
        <w:tc>
          <w:tcPr>
            <w:vAlign w:val="center"/>
            <w:shd w:val="clear" w:color="auto" w:fill="E6E6E6"/>
          </w:tcPr>
          <w:p>
            <w:pPr/>
            <w:r>
              <w:t>幕墙+外门(M1521)+幕墙+幕墙+外门(M1521)+幕墙+幕墙</w:t>
            </w:r>
          </w:p>
        </w:tc>
        <w:tc>
          <w:tcPr>
            <w:vAlign w:val="center"/>
          </w:tcPr>
          <w:p>
            <w:pPr/>
            <w:r>
              <w:t>50</w:t>
            </w:r>
          </w:p>
        </w:tc>
        <w:tc>
          <w:tcPr>
            <w:vAlign w:val="center"/>
          </w:tcPr>
          <w:p>
            <w:pPr/>
            <w:r>
              <w:t>36</w:t>
            </w:r>
          </w:p>
        </w:tc>
        <w:tc>
          <w:tcPr>
            <w:vAlign w:val="center"/>
          </w:tcPr>
          <w:p>
            <w:pPr/>
            <w:r>
              <w:t>23</w:t>
            </w:r>
          </w:p>
        </w:tc>
        <w:tc>
          <w:tcPr>
            <w:vAlign w:val="center"/>
          </w:tcPr>
          <w:p>
            <w:pPr/>
            <w:r>
              <w:t>23</w:t>
            </w:r>
          </w:p>
        </w:tc>
        <w:tc>
          <w:tcPr>
            <w:vAlign w:val="center"/>
          </w:tcPr>
          <w:p>
            <w:pPr/>
            <w:r>
              <w:t>27</w:t>
            </w:r>
          </w:p>
        </w:tc>
        <w:tc>
          <w:tcPr>
            <w:vAlign w:val="center"/>
          </w:tcPr>
          <w:p>
            <w:pPr/>
            <w:r>
              <w:t>13</w:t>
            </w:r>
          </w:p>
        </w:tc>
      </w:tr>
      <w:tr>
        <w:tc>
          <w:tcPr>
            <w:vAlign w:val="center"/>
            <w:shd w:val="clear" w:color="auto" w:fill="E6E6E6"/>
          </w:tcPr>
          <w:p>
            <w:pPr/>
            <w:r>
              <w:t>外墙3+外门(M1221)+外门(M1221)</w:t>
            </w:r>
          </w:p>
        </w:tc>
        <w:tc>
          <w:tcPr>
            <w:vAlign w:val="center"/>
          </w:tcPr>
          <w:p>
            <w:pPr/>
            <w:r>
              <w:t>48</w:t>
            </w:r>
          </w:p>
        </w:tc>
        <w:tc>
          <w:tcPr>
            <w:vAlign w:val="center"/>
          </w:tcPr>
          <w:p>
            <w:pPr/>
            <w:r>
              <w:t>34</w:t>
            </w:r>
          </w:p>
        </w:tc>
        <w:tc>
          <w:tcPr>
            <w:vAlign w:val="center"/>
          </w:tcPr>
          <w:p>
            <w:pPr/>
            <w:r>
              <w:t>29</w:t>
            </w:r>
          </w:p>
        </w:tc>
        <w:tc>
          <w:tcPr>
            <w:vAlign w:val="center"/>
          </w:tcPr>
          <w:p>
            <w:pPr/>
            <w:r>
              <w:t>29</w:t>
            </w:r>
          </w:p>
        </w:tc>
        <w:tc>
          <w:tcPr>
            <w:vAlign w:val="center"/>
          </w:tcPr>
          <w:p>
            <w:pPr/>
            <w:r>
              <w:t>19</w:t>
            </w:r>
          </w:p>
        </w:tc>
        <w:tc>
          <w:tcPr>
            <w:vAlign w:val="center"/>
          </w:tcPr>
          <w:p>
            <w:pPr/>
            <w:r>
              <w:t>＜5</w:t>
            </w:r>
          </w:p>
        </w:tc>
      </w:tr>
      <w:tr>
        <w:tc>
          <w:tcPr>
            <w:vAlign w:val="center"/>
            <w:shd w:val="clear" w:color="auto" w:fill="E6E6E6"/>
          </w:tcPr>
          <w:p>
            <w:pPr/>
            <w:r>
              <w:t>外墙4</w:t>
            </w:r>
          </w:p>
        </w:tc>
        <w:tc>
          <w:tcPr>
            <w:vAlign w:val="center"/>
          </w:tcPr>
          <w:p>
            <w:pPr/>
            <w:r>
              <w:t>45</w:t>
            </w:r>
          </w:p>
        </w:tc>
        <w:tc>
          <w:tcPr>
            <w:vAlign w:val="center"/>
          </w:tcPr>
          <w:p>
            <w:pPr/>
            <w:r>
              <w:t>31</w:t>
            </w:r>
          </w:p>
        </w:tc>
        <w:tc>
          <w:tcPr>
            <w:vAlign w:val="center"/>
          </w:tcPr>
          <w:p>
            <w:pPr/>
            <w:r>
              <w:t>59</w:t>
            </w:r>
          </w:p>
        </w:tc>
        <w:tc>
          <w:tcPr>
            <w:vAlign w:val="center"/>
          </w:tcPr>
          <w:p>
            <w:pPr/>
            <w:r>
              <w:t>59</w:t>
            </w:r>
          </w:p>
        </w:tc>
        <w:tc>
          <w:tcPr>
            <w:vAlign w:val="center"/>
          </w:tcPr>
          <w:p>
            <w:pPr/>
            <w:r>
              <w:t>＜5</w:t>
            </w:r>
          </w:p>
        </w:tc>
        <w:tc>
          <w:tcPr>
            <w:vAlign w:val="center"/>
          </w:tcPr>
          <w:p>
            <w:pPr/>
            <w:r>
              <w:t>＜5</w:t>
            </w:r>
          </w:p>
        </w:tc>
      </w:tr>
      <w:tr>
        <w:tc>
          <w:tcPr>
            <w:vAlign w:val="center"/>
            <w:shd w:val="clear" w:color="auto" w:fill="E6E6E6"/>
          </w:tcPr>
          <w:p>
            <w:pPr/>
            <w:r>
              <w:t>外墙5</w:t>
            </w:r>
          </w:p>
        </w:tc>
        <w:tc>
          <w:tcPr>
            <w:vAlign w:val="center"/>
          </w:tcPr>
          <w:p>
            <w:pPr/>
            <w:r>
              <w:t>40</w:t>
            </w:r>
          </w:p>
        </w:tc>
        <w:tc>
          <w:tcPr>
            <w:vAlign w:val="center"/>
          </w:tcPr>
          <w:p>
            <w:pPr/>
            <w:r>
              <w:t>29</w:t>
            </w:r>
          </w:p>
        </w:tc>
        <w:tc>
          <w:tcPr>
            <w:vAlign w:val="center"/>
          </w:tcPr>
          <w:p>
            <w:pPr/>
            <w:r>
              <w:t>58</w:t>
            </w:r>
          </w:p>
        </w:tc>
        <w:tc>
          <w:tcPr>
            <w:vAlign w:val="center"/>
          </w:tcPr>
          <w:p>
            <w:pPr/>
            <w:r>
              <w:t>58</w:t>
            </w:r>
          </w:p>
        </w:tc>
        <w:tc>
          <w:tcPr>
            <w:vAlign w:val="center"/>
          </w:tcPr>
          <w:p>
            <w:pPr/>
            <w:r>
              <w:t>＜5</w:t>
            </w:r>
          </w:p>
        </w:tc>
        <w:tc>
          <w:tcPr>
            <w:vAlign w:val="center"/>
          </w:tcPr>
          <w:p>
            <w:pPr/>
            <w:r>
              <w:t>＜5</w:t>
            </w:r>
          </w:p>
        </w:tc>
      </w:tr>
      <w:tr>
        <w:tc>
          <w:tcPr>
            <w:vAlign w:val="center"/>
            <w:shd w:val="clear" w:color="auto" w:fill="E6E6E6"/>
          </w:tcPr>
          <w:p>
            <w:pPr/>
            <w:r>
              <w:t>外墙6+外门(M1221)</w:t>
            </w:r>
          </w:p>
        </w:tc>
        <w:tc>
          <w:tcPr>
            <w:vAlign w:val="center"/>
          </w:tcPr>
          <w:p>
            <w:pPr/>
            <w:r>
              <w:t>44</w:t>
            </w:r>
          </w:p>
        </w:tc>
        <w:tc>
          <w:tcPr>
            <w:vAlign w:val="center"/>
          </w:tcPr>
          <w:p>
            <w:pPr/>
            <w:r>
              <w:t>34</w:t>
            </w:r>
          </w:p>
        </w:tc>
        <w:tc>
          <w:tcPr>
            <w:vAlign w:val="center"/>
          </w:tcPr>
          <w:p>
            <w:pPr/>
            <w:r>
              <w:t>29</w:t>
            </w:r>
          </w:p>
        </w:tc>
        <w:tc>
          <w:tcPr>
            <w:vAlign w:val="center"/>
          </w:tcPr>
          <w:p>
            <w:pPr/>
            <w:r>
              <w:t>29</w:t>
            </w:r>
          </w:p>
        </w:tc>
        <w:tc>
          <w:tcPr>
            <w:vAlign w:val="center"/>
          </w:tcPr>
          <w:p>
            <w:pPr/>
            <w:r>
              <w:t>15</w:t>
            </w:r>
          </w:p>
        </w:tc>
        <w:tc>
          <w:tcPr>
            <w:vAlign w:val="center"/>
          </w:tcPr>
          <w:p>
            <w:pPr/>
            <w:r>
              <w:t>＜5</w:t>
            </w:r>
          </w:p>
        </w:tc>
      </w:tr>
      <w:tr>
        <w:tc>
          <w:tcPr>
            <w:vAlign w:val="center"/>
            <w:shd w:val="clear" w:color="auto" w:fill="E6E6E6"/>
          </w:tcPr>
          <w:p>
            <w:pPr/>
            <w:r>
              <w:t>幕墙</w:t>
            </w:r>
          </w:p>
        </w:tc>
        <w:tc>
          <w:tcPr>
            <w:vAlign w:val="center"/>
          </w:tcPr>
          <w:p>
            <w:pPr/>
            <w:r>
              <w:t>53</w:t>
            </w:r>
          </w:p>
        </w:tc>
        <w:tc>
          <w:tcPr>
            <w:vAlign w:val="center"/>
          </w:tcPr>
          <w:p>
            <w:pPr/>
            <w:r>
              <w:t>42</w:t>
            </w:r>
          </w:p>
        </w:tc>
        <w:tc>
          <w:tcPr>
            <w:vAlign w:val="center"/>
          </w:tcPr>
          <w:p>
            <w:pPr/>
            <w:r>
              <w:t>25</w:t>
            </w:r>
          </w:p>
        </w:tc>
        <w:tc>
          <w:tcPr>
            <w:vAlign w:val="center"/>
          </w:tcPr>
          <w:p>
            <w:pPr/>
            <w:r>
              <w:t>25</w:t>
            </w:r>
          </w:p>
        </w:tc>
        <w:tc>
          <w:tcPr>
            <w:vAlign w:val="center"/>
          </w:tcPr>
          <w:p>
            <w:pPr/>
            <w:r>
              <w:t>28</w:t>
            </w:r>
          </w:p>
        </w:tc>
        <w:tc>
          <w:tcPr>
            <w:vAlign w:val="center"/>
          </w:tcPr>
          <w:p>
            <w:pPr/>
            <w:r>
              <w:t>17</w:t>
            </w:r>
          </w:p>
        </w:tc>
      </w:tr>
    </w:tbl>
    <w:p w:rsidR="00336A37" w:rsidRDefault="00336A37" w:rsidP="0070721F">
      <w:pPr>
        <w:jc w:val="center"/>
      </w:pPr>
      <w:bookmarkStart w:id="45" w:name="组合墙传到室内噪声级"/>
      <w:bookmarkEnd w:id="45"/>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46" w:name="昼间室外传声"/>
      <w:r w:rsidR="00404EB4" w:rsidRPr="00C6749F">
        <w:rPr>
          <w:rFonts w:hint="eastAsia"/>
          <w:b/>
          <w:lang w:val="en-US"/>
        </w:rPr>
        <w:t>33</w:t>
      </w:r>
      <w:bookmarkEnd w:id="4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47" w:name="夜间室外传声"/>
      <w:r w:rsidRPr="00C6749F">
        <w:rPr>
          <w:rFonts w:hint="eastAsia"/>
          <w:b/>
          <w:lang w:val="en-US"/>
        </w:rPr>
        <w:t>21</w:t>
      </w:r>
      <w:bookmarkEnd w:id="4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r>
        <w:rPr>
          <w:rFonts w:hint="eastAsia"/>
        </w:rPr>
        <w:t>室内声源的影响</w:t>
      </w:r>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1D0A2CB8" wp14:editId="0D49BBCE">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3" type="#_x0000_t75" style="width:15.75pt;height:16.5pt" o:ole="">
            <v:imagedata r:id="rId61" o:title=""/>
          </v:shape>
          <o:OLEObject Type="Embed" ProgID="Equation.DSMT4" ShapeID="_x0000_i1043" DrawAspect="Content" ObjectID="_1668350607"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lastRenderedPageBreak/>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37</w:t>
            </w:r>
          </w:p>
        </w:tc>
        <w:tc>
          <w:tcPr>
            <w:vAlign w:val="center"/>
          </w:tcPr>
          <w:p>
            <w:pPr/>
            <w:r>
              <w:t>37</w:t>
            </w:r>
          </w:p>
        </w:tc>
        <w:tc>
          <w:tcPr>
            <w:vAlign w:val="center"/>
          </w:tcPr>
          <w:p>
            <w:pPr/>
            <w:r>
              <w:t>12</w:t>
            </w:r>
          </w:p>
        </w:tc>
        <w:tc>
          <w:tcPr>
            <w:vAlign w:val="center"/>
          </w:tcPr>
          <w:p>
            <w:pPr/>
            <w:r>
              <w:t>12</w:t>
            </w:r>
          </w:p>
        </w:tc>
      </w:tr>
    </w:tbl>
    <w:p w:rsidR="00C83B59" w:rsidRDefault="00C83B59" w:rsidP="0070721F">
      <w:pPr>
        <w:jc w:val="center"/>
      </w:pPr>
      <w:bookmarkStart w:id="48" w:name="建筑内声源传声"/>
      <w:bookmarkEnd w:id="48"/>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5.75pt;height:16.5pt" o:ole="">
            <v:imagedata r:id="rId64" o:title=""/>
          </v:shape>
          <o:OLEObject Type="Embed" ProgID="Equation.DSMT4" ShapeID="_x0000_i1044" DrawAspect="Content" ObjectID="_1668350608"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25pt;height:16.5pt" o:ole="">
            <v:imagedata r:id="rId58" o:title=""/>
          </v:shape>
          <o:OLEObject Type="Embed" ProgID="Equation.DSMT4" ShapeID="_x0000_i1045" DrawAspect="Content" ObjectID="_1668350609"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5.75pt;height:16.5pt" o:ole="">
            <v:imagedata r:id="rId61" o:title=""/>
          </v:shape>
          <o:OLEObject Type="Embed" ProgID="Equation.DSMT4" ShapeID="_x0000_i1046" DrawAspect="Content" ObjectID="_1668350610"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商场商店</w:t>
            </w:r>
          </w:p>
        </w:tc>
        <w:tc>
          <w:tcPr>
            <w:vAlign w:val="center"/>
          </w:tcPr>
          <w:p>
            <w:pPr>
              <w:jc w:val="center"/>
            </w:pPr>
            <w:r>
              <w:rPr>
                <w:b/>
              </w:rPr>
              <w:t>38</w:t>
            </w:r>
          </w:p>
        </w:tc>
        <w:tc>
          <w:tcPr>
            <w:vAlign w:val="center"/>
          </w:tcPr>
          <w:p>
            <w:pPr>
              <w:jc w:val="center"/>
            </w:pPr>
            <w:r>
              <w:rPr>
                <w:b/>
              </w:rPr>
              <w:t>37</w:t>
            </w:r>
          </w:p>
        </w:tc>
        <w:tc>
          <w:tcPr>
            <w:vAlign w:val="center"/>
          </w:tcPr>
          <w:p>
            <w:pPr>
              <w:jc w:val="center"/>
            </w:pPr>
            <w:r>
              <w:t>低限:≤55,高要求:≤50</w:t>
            </w:r>
          </w:p>
        </w:tc>
        <w:tc>
          <w:tcPr>
            <w:vAlign w:val="center"/>
          </w:tcPr>
          <w:p>
            <w:pPr>
              <w:jc w:val="center"/>
            </w:pPr>
            <w:r>
              <w:t>--</w:t>
            </w:r>
          </w:p>
        </w:tc>
        <w:tc>
          <w:tcPr>
            <w:vAlign w:val="center"/>
          </w:tcPr>
          <w:p>
            <w:pPr/>
            <w:r>
              <w:rPr>
                <w:b/>
              </w:rPr>
              <w:t>满足高要求</w:t>
            </w:r>
          </w:p>
        </w:tc>
      </w:tr>
    </w:tbl>
    <w:p w:rsidR="007C2EA4" w:rsidRDefault="007C2EA4" w:rsidP="0070721F">
      <w:pPr>
        <w:jc w:val="center"/>
      </w:pPr>
      <w:bookmarkStart w:id="49" w:name="最不利房间室内噪声级统计"/>
      <w:bookmarkEnd w:id="49"/>
    </w:p>
    <w:bookmarkEnd w:id="25"/>
    <w:bookmarkEnd w:id="26"/>
    <w:p w:rsidR="00BC484E" w:rsidRDefault="00BC484E" w:rsidP="00BC484E">
      <w:pPr>
        <w:pStyle w:val="1"/>
        <w:rPr>
          <w:kern w:val="2"/>
        </w:rPr>
      </w:pPr>
      <w:r>
        <w:rPr>
          <w:rFonts w:hint="eastAsia"/>
          <w:kern w:val="2"/>
        </w:rPr>
        <w:t>结论</w:t>
      </w:r>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0" w:name="最不利房间编号"/>
      <w:r>
        <w:t>1001房间,房间类型[商场商店]</w:t>
      </w:r>
      <w:bookmarkEnd w:id="50"/>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rsidR="008D5551" w:rsidRPr="0070721F" w:rsidRDefault="008D5551" w:rsidP="003C71EE">
            <w:pPr>
              <w:jc w:val="center"/>
            </w:pPr>
            <w:bookmarkStart w:id="51" w:name="室内噪声控制项结论"/>
            <w:r w:rsidRPr="0070721F">
              <w:t>满足</w:t>
            </w:r>
            <w:bookmarkEnd w:id="51"/>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70721F" w:rsidRDefault="008D5551" w:rsidP="003C71EE">
            <w:pPr>
              <w:pStyle w:val="a0"/>
              <w:rPr>
                <w:b/>
                <w:sz w:val="18"/>
                <w:szCs w:val="18"/>
              </w:rPr>
            </w:pPr>
            <w:r w:rsidRPr="0070721F">
              <w:rPr>
                <w:rFonts w:hint="eastAsia"/>
                <w:b/>
                <w:sz w:val="18"/>
                <w:szCs w:val="18"/>
              </w:rPr>
              <w:t>评分项：</w:t>
            </w:r>
          </w:p>
          <w:p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70721F" w:rsidRDefault="008D5551" w:rsidP="003C71EE">
            <w:pPr>
              <w:jc w:val="center"/>
            </w:pPr>
            <w:bookmarkStart w:id="52" w:name="室内噪声评分项结论"/>
            <w:r w:rsidRPr="0070721F">
              <w:t>满足高要求</w:t>
            </w:r>
            <w:bookmarkEnd w:id="52"/>
          </w:p>
        </w:tc>
        <w:tc>
          <w:tcPr>
            <w:tcW w:w="731" w:type="dxa"/>
            <w:vAlign w:val="center"/>
          </w:tcPr>
          <w:p w:rsidR="008D5551" w:rsidRPr="0070721F" w:rsidRDefault="008D5551" w:rsidP="003C71EE">
            <w:pPr>
              <w:jc w:val="center"/>
            </w:pPr>
            <w:bookmarkStart w:id="53" w:name="室内噪声得分"/>
            <w:r w:rsidRPr="0070721F">
              <w:t>8</w:t>
            </w:r>
            <w:bookmarkEnd w:id="53"/>
          </w:p>
        </w:tc>
      </w:tr>
    </w:tbl>
    <w:p>
      <w:pPr>
        <w:sectPr w:rsidR="00BD747B" w:rsidRPr="00BD747B"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Chars="0" w:firstLine="0"/>
        <w:rPr>
          <w:rFonts w:ascii="宋体" w:eastAsia="宋体" w:hAnsi="宋体"/>
          <w:sz w:val="21"/>
          <w:szCs w:val="21"/>
        </w:rPr>
      </w:pPr>
      <w:r>
        <w:rPr>
          <w:rFonts w:ascii="宋体" w:eastAsia="宋体" w:hAnsi="宋体"/>
          <w:sz w:val="21"/>
          <w:szCs w:val="21"/>
        </w:rPr>
        <w:t>附录:建筑室内噪声</w:t>
      </w:r>
    </w:p>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封闭的楼梯间</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3015,4005</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7</w:t>
            </w:r>
          </w:p>
        </w:tc>
        <w:tc>
          <w:tcPr>
            <w:vAlign w:val="center"/>
          </w:tcPr>
          <w:p>
            <w:pPr>
              <w:jc w:val="center"/>
            </w:pPr>
            <w:r>
              <w:rPr>
                <w:sz w:val="18"/>
                <w:szCs w:val="18"/>
              </w:rPr>
              <w:t>--</w:t>
            </w:r>
          </w:p>
        </w:tc>
        <w:tc>
          <w:tcPr>
            <w:vAlign w:val="center"/>
          </w:tcPr>
          <w:p>
            <w:pPr>
              <w:jc w:val="center"/>
            </w:pPr>
            <w:r>
              <w:rPr>
                <w:b/>
                <w:sz w:val="18"/>
                <w:szCs w:val="18"/>
              </w:rPr>
              <w:t>40</w:t>
            </w:r>
          </w:p>
        </w:tc>
        <w:tc>
          <w:tcPr>
            <w:vAlign w:val="center"/>
          </w:tcPr>
          <w:p>
            <w:pPr>
              <w:jc w:val="center"/>
            </w:pPr>
            <w:r>
              <w:rPr>
                <w:sz w:val="18"/>
                <w:szCs w:val="18"/>
              </w:rPr>
              <w:t>--</w:t>
            </w:r>
          </w:p>
        </w:tc>
      </w:tr>
      <w:tr>
        <w:tc>
          <w:tcPr>
            <w:vAlign w:val="center"/>
            <w:shd w:val="clear" w:color="auto" w:fill="E6E6E6"/>
          </w:tcPr>
          <w:p>
            <w:pPr/>
            <w:r>
              <w:rPr>
                <w:sz w:val="18"/>
                <w:szCs w:val="18"/>
              </w:rPr>
              <w:t>1005,2005</w:t>
            </w:r>
          </w:p>
        </w:tc>
        <w:tc>
          <w:tcPr>
            <w:vAlign w:val="center"/>
          </w:tcPr>
          <w:p>
            <w:pPr>
              <w:jc w:val="center"/>
            </w:pPr>
            <w:r>
              <w:rPr>
                <w:sz w:val="18"/>
                <w:szCs w:val="18"/>
              </w:rPr>
              <w:t>36</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b/>
                <w:sz w:val="18"/>
                <w:szCs w:val="18"/>
              </w:rPr>
              <w:t>40</w:t>
            </w:r>
          </w:p>
        </w:tc>
        <w:tc>
          <w:tcPr>
            <w:vAlign w:val="center"/>
          </w:tcPr>
          <w:p>
            <w:pPr>
              <w:jc w:val="center"/>
            </w:pPr>
            <w:r>
              <w:rPr>
                <w:sz w:val="18"/>
                <w:szCs w:val="18"/>
              </w:rPr>
              <w:t>--</w:t>
            </w:r>
          </w:p>
        </w:tc>
      </w:tr>
      <w:tr>
        <w:tc>
          <w:tcPr>
            <w:vAlign w:val="center"/>
            <w:shd w:val="clear" w:color="auto" w:fill="E6E6E6"/>
          </w:tcPr>
          <w:p>
            <w:pPr/>
            <w:r>
              <w:rPr>
                <w:sz w:val="18"/>
                <w:szCs w:val="18"/>
              </w:rPr>
              <w:t>1001</w:t>
            </w:r>
          </w:p>
        </w:tc>
        <w:tc>
          <w:tcPr>
            <w:vAlign w:val="center"/>
          </w:tcPr>
          <w:p>
            <w:pPr>
              <w:jc w:val="center"/>
            </w:pPr>
            <w:r>
              <w:rPr>
                <w:sz w:val="18"/>
                <w:szCs w:val="18"/>
              </w:rPr>
              <w:t>25</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r>
        <w:tc>
          <w:tcPr>
            <w:vAlign w:val="center"/>
            <w:shd w:val="clear" w:color="auto" w:fill="E6E6E6"/>
          </w:tcPr>
          <w:p>
            <w:pPr/>
            <w:r>
              <w:rPr>
                <w:sz w:val="18"/>
                <w:szCs w:val="18"/>
              </w:rPr>
              <w:t>1001</w:t>
            </w:r>
          </w:p>
        </w:tc>
        <w:tc>
          <w:tcPr>
            <w:vAlign w:val="center"/>
          </w:tcPr>
          <w:p>
            <w:pPr>
              <w:jc w:val="center"/>
            </w:pPr>
            <w:r>
              <w:rPr>
                <w:sz w:val="18"/>
                <w:szCs w:val="18"/>
              </w:rPr>
              <w:t>23</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r>
        <w:tc>
          <w:tcPr>
            <w:vAlign w:val="center"/>
            <w:shd w:val="clear" w:color="auto" w:fill="E6E6E6"/>
          </w:tcPr>
          <w:p>
            <w:pPr/>
            <w:r>
              <w:rPr>
                <w:sz w:val="18"/>
                <w:szCs w:val="18"/>
              </w:rPr>
              <w:t>1002</w:t>
            </w:r>
          </w:p>
        </w:tc>
        <w:tc>
          <w:tcPr>
            <w:vAlign w:val="center"/>
          </w:tcPr>
          <w:p>
            <w:pPr>
              <w:jc w:val="center"/>
            </w:pPr>
            <w:r>
              <w:rPr>
                <w:sz w:val="18"/>
                <w:szCs w:val="18"/>
              </w:rPr>
              <w:t>22</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r>
        <w:tc>
          <w:tcPr>
            <w:vAlign w:val="center"/>
            <w:shd w:val="clear" w:color="auto" w:fill="E6E6E6"/>
          </w:tcPr>
          <w:p>
            <w:pPr/>
            <w:r>
              <w:rPr>
                <w:sz w:val="18"/>
                <w:szCs w:val="18"/>
              </w:rPr>
              <w:t>2002,2002,4002,4003</w:t>
            </w:r>
          </w:p>
        </w:tc>
        <w:tc>
          <w:tcPr>
            <w:vAlign w:val="center"/>
          </w:tcPr>
          <w:p>
            <w:pPr>
              <w:jc w:val="center"/>
            </w:pPr>
            <w:r>
              <w:rPr>
                <w:sz w:val="18"/>
                <w:szCs w:val="18"/>
              </w:rPr>
              <w:t>21</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r>
        <w:tc>
          <w:tcPr>
            <w:vAlign w:val="center"/>
            <w:shd w:val="clear" w:color="auto" w:fill="E6E6E6"/>
          </w:tcPr>
          <w:p>
            <w:pPr/>
            <w:r>
              <w:rPr>
                <w:sz w:val="18"/>
                <w:szCs w:val="18"/>
              </w:rPr>
              <w:t>3010,4002</w:t>
            </w:r>
          </w:p>
        </w:tc>
        <w:tc>
          <w:tcPr>
            <w:vAlign w:val="center"/>
          </w:tcPr>
          <w:p>
            <w:pPr>
              <w:jc w:val="center"/>
            </w:pPr>
            <w:r>
              <w:rPr>
                <w:sz w:val="18"/>
                <w:szCs w:val="18"/>
              </w:rPr>
              <w:t>20</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r>
        <w:tc>
          <w:tcPr>
            <w:vAlign w:val="center"/>
            <w:shd w:val="clear" w:color="auto" w:fill="E6E6E6"/>
          </w:tcPr>
          <w:p>
            <w:pPr/>
            <w:r>
              <w:rPr>
                <w:sz w:val="18"/>
                <w:szCs w:val="18"/>
              </w:rPr>
              <w:t>3009</w:t>
            </w:r>
          </w:p>
        </w:tc>
        <w:tc>
          <w:tcPr>
            <w:vAlign w:val="center"/>
          </w:tcPr>
          <w:p>
            <w:pPr>
              <w:jc w:val="center"/>
            </w:pPr>
            <w:r>
              <w:rPr>
                <w:sz w:val="18"/>
                <w:szCs w:val="18"/>
              </w:rPr>
              <w:t>18</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r>
        <w:tc>
          <w:tcPr>
            <w:vAlign w:val="center"/>
            <w:shd w:val="clear" w:color="auto" w:fill="E6E6E6"/>
          </w:tcPr>
          <w:p>
            <w:pPr/>
            <w:r>
              <w:rPr>
                <w:sz w:val="18"/>
                <w:szCs w:val="18"/>
              </w:rPr>
              <w:t>3004</w:t>
            </w:r>
          </w:p>
        </w:tc>
        <w:tc>
          <w:tcPr>
            <w:vAlign w:val="center"/>
          </w:tcPr>
          <w:p>
            <w:pPr>
              <w:jc w:val="center"/>
            </w:pPr>
            <w:r>
              <w:rPr>
                <w:sz w:val="18"/>
                <w:szCs w:val="18"/>
              </w:rPr>
              <w:t>17</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pPr>
            <w:r>
              <w:rPr>
                <w:b/>
                <w:sz w:val="18"/>
                <w:szCs w:val="18"/>
              </w:rPr>
              <w:t>37</w:t>
            </w:r>
          </w:p>
        </w:tc>
        <w:tc>
          <w:tcPr>
            <w:vAlign w:val="center"/>
          </w:tcPr>
          <w:p>
            <w:pPr>
              <w:jc w:val="center"/>
            </w:pPr>
            <w:r>
              <w:rPr>
                <w:sz w:val="18"/>
                <w:szCs w:val="18"/>
              </w:rPr>
              <w:t>--</w:t>
            </w:r>
          </w:p>
        </w:tc>
      </w:tr>
    </w:tbl>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商场商店</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1001</w:t>
            </w:r>
          </w:p>
        </w:tc>
        <w:tc>
          <w:tcPr>
            <w:vAlign w:val="center"/>
          </w:tcPr>
          <w:p>
            <w:pPr>
              <w:jc w:val="center"/>
            </w:pPr>
            <w:r>
              <w:rPr>
                <w:sz w:val="18"/>
                <w:szCs w:val="18"/>
              </w:rPr>
              <w:t>33</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12</w:t>
            </w:r>
          </w:p>
        </w:tc>
        <w:tc>
          <w:tcPr>
            <w:vAlign w:val="center"/>
          </w:tcPr>
          <w:p>
            <w:pPr>
              <w:jc w:val="center"/>
            </w:pPr>
            <w:r>
              <w:rPr>
                <w:sz w:val="18"/>
                <w:szCs w:val="18"/>
              </w:rPr>
              <w:t>--</w:t>
            </w:r>
          </w:p>
        </w:tc>
        <w:tc>
          <w:tcPr>
            <w:vAlign w:val="center"/>
          </w:tcPr>
          <w:p>
            <w:pPr>
              <w:jc w:val="center"/>
            </w:pPr>
            <w:r>
              <w:rPr>
                <w:b/>
                <w:sz w:val="18"/>
                <w:szCs w:val="18"/>
              </w:rPr>
              <w:t>38</w:t>
            </w:r>
          </w:p>
        </w:tc>
        <w:tc>
          <w:tcPr>
            <w:vAlign w:val="center"/>
          </w:tcPr>
          <w:p>
            <w:pPr>
              <w:jc w:val="center"/>
            </w:pPr>
            <w:r>
              <w:rPr>
                <w:sz w:val="18"/>
                <w:szCs w:val="18"/>
              </w:rPr>
              <w:t>--</w:t>
            </w:r>
          </w:p>
        </w:tc>
      </w:tr>
    </w:tbl>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餐厅</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2001</w:t>
            </w:r>
          </w:p>
        </w:tc>
        <w:tc>
          <w:tcPr>
            <w:vAlign w:val="center"/>
          </w:tcPr>
          <w:p>
            <w:pPr>
              <w:jc w:val="center"/>
            </w:pPr>
            <w:r>
              <w:rPr>
                <w:sz w:val="18"/>
                <w:szCs w:val="18"/>
              </w:rPr>
              <w:t>31</w:t>
            </w:r>
          </w:p>
        </w:tc>
        <w:tc>
          <w:tcPr>
            <w:vAlign w:val="center"/>
          </w:tcPr>
          <w:p>
            <w:pPr>
              <w:jc w:val="center"/>
            </w:pPr>
            <w:r>
              <w:rPr>
                <w:sz w:val="18"/>
                <w:szCs w:val="18"/>
              </w:rPr>
              <w:t>--</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pPr>
            <w:r>
              <w:rPr>
                <w:sz w:val="18"/>
                <w:szCs w:val="18"/>
              </w:rPr>
              <w:t>12</w:t>
            </w:r>
          </w:p>
        </w:tc>
        <w:tc>
          <w:tcPr>
            <w:vAlign w:val="center"/>
          </w:tcPr>
          <w:p>
            <w:pPr>
              <w:jc w:val="center"/>
            </w:pPr>
            <w:r>
              <w:rPr>
                <w:sz w:val="18"/>
                <w:szCs w:val="18"/>
              </w:rPr>
              <w:t>--</w:t>
            </w:r>
          </w:p>
        </w:tc>
        <w:tc>
          <w:tcPr>
            <w:vAlign w:val="center"/>
          </w:tcPr>
          <w:p>
            <w:pPr>
              <w:jc w:val="center"/>
            </w:pPr>
            <w:r>
              <w:rPr>
                <w:b/>
                <w:sz w:val="18"/>
                <w:szCs w:val="18"/>
              </w:rPr>
              <w:t>38</w:t>
            </w:r>
          </w:p>
        </w:tc>
        <w:tc>
          <w:tcPr>
            <w:vAlign w:val="center"/>
          </w:tcPr>
          <w:p>
            <w:pPr>
              <w:jc w:val="center"/>
            </w:pPr>
            <w:r>
              <w:rPr>
                <w:sz w:val="18"/>
                <w:szCs w:val="18"/>
              </w:rPr>
              <w:t>--</w:t>
            </w:r>
          </w:p>
        </w:tc>
      </w:tr>
    </w:tbl>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诊室</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2001,2001</w:t>
            </w:r>
          </w:p>
        </w:tc>
        <w:tc>
          <w:tcPr>
            <w:vAlign w:val="center"/>
          </w:tcPr>
          <w:p>
            <w:pPr>
              <w:jc w:val="center"/>
            </w:pPr>
            <w:r>
              <w:rPr>
                <w:sz w:val="18"/>
                <w:szCs w:val="18"/>
              </w:rPr>
              <w:t>30</w:t>
            </w:r>
          </w:p>
        </w:tc>
        <w:tc>
          <w:tcPr>
            <w:vAlign w:val="center"/>
          </w:tcPr>
          <w:p>
            <w:pPr>
              <w:jc w:val="center"/>
            </w:pPr>
            <w:r>
              <w:rPr>
                <w:sz w:val="18"/>
                <w:szCs w:val="18"/>
              </w:rPr>
              <w:t>17</w:t>
            </w:r>
          </w:p>
        </w:tc>
        <w:tc>
          <w:tcPr>
            <w:vAlign w:val="center"/>
          </w:tcPr>
          <w:p>
            <w:pPr>
              <w:jc w:val="center"/>
            </w:pPr>
            <w:r>
              <w:rPr>
                <w:sz w:val="18"/>
                <w:szCs w:val="18"/>
              </w:rPr>
              <w:t>37</w:t>
            </w:r>
          </w:p>
        </w:tc>
        <w:tc>
          <w:tcPr>
            <w:vAlign w:val="center"/>
          </w:tcPr>
          <w:p>
            <w:pPr>
              <w:jc w:val="center"/>
            </w:pPr>
            <w:r>
              <w:rPr>
                <w:sz w:val="18"/>
                <w:szCs w:val="18"/>
              </w:rPr>
              <w:t>37</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38</w:t>
            </w:r>
          </w:p>
        </w:tc>
        <w:tc>
          <w:tcPr>
            <w:vAlign w:val="center"/>
          </w:tcPr>
          <w:p>
            <w:pPr>
              <w:jc w:val="center"/>
            </w:pPr>
            <w:r>
              <w:rPr>
                <w:b/>
                <w:sz w:val="18"/>
                <w:szCs w:val="18"/>
              </w:rPr>
              <w:t>37</w:t>
            </w:r>
          </w:p>
        </w:tc>
      </w:tr>
    </w:tbl>
    <w:p>
      <w:pPr>
        <w:pStyle w:val="aa"/>
        <w:spacing w:line="360" w:lineRule="auto"/>
        <w:ind w:firstLineChars="0" w:firstLine="0"/>
        <w:rPr>
          <w:rFonts w:ascii="宋体" w:eastAsia="宋体" w:hAnsi="宋体"/>
          <w:sz w:val="21"/>
          <w:szCs w:val="21"/>
        </w:rPr>
      </w:pPr>
      <w:r>
        <w:rPr>
          <w:rFonts w:ascii="宋体" w:eastAsia="宋体" w:hAnsi="宋体"/>
          <w:sz w:val="21"/>
          <w:szCs w:val="21"/>
          <w:color w:val="000000"/>
          <w:b/>
        </w:rPr>
        <w:t>阅览室</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4001</w:t>
            </w:r>
          </w:p>
        </w:tc>
        <w:tc>
          <w:tcPr>
            <w:vAlign w:val="center"/>
          </w:tcPr>
          <w:p>
            <w:pPr>
              <w:jc w:val="center"/>
            </w:pPr>
            <w:r>
              <w:rPr>
                <w:sz w:val="18"/>
                <w:szCs w:val="18"/>
              </w:rPr>
              <w:t>32</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pPr>
            <w:r>
              <w:rPr>
                <w:b/>
                <w:sz w:val="18"/>
                <w:szCs w:val="18"/>
              </w:rPr>
              <w:t>32</w:t>
            </w:r>
          </w:p>
        </w:tc>
        <w:tc>
          <w:tcPr>
            <w:vAlign w:val="center"/>
          </w:tcPr>
          <w:p>
            <w:pPr>
              <w:jc w:val="center"/>
            </w:pPr>
            <w:r>
              <w:rPr>
                <w:sz w:val="18"/>
                <w:szCs w:val="18"/>
              </w:rPr>
              <w:t>--</w:t>
            </w:r>
          </w:p>
        </w:tc>
      </w:tr>
      <w:tr>
        <w:tc>
          <w:tcPr>
            <w:vAlign w:val="center"/>
            <w:shd w:val="clear" w:color="auto" w:fill="E6E6E6"/>
          </w:tcPr>
          <w:p>
            <w:pPr/>
            <w:r>
              <w:rPr>
                <w:sz w:val="18"/>
                <w:szCs w:val="18"/>
              </w:rPr>
              <w:t>4001</w:t>
            </w:r>
          </w:p>
        </w:tc>
        <w:tc>
          <w:tcPr>
            <w:vAlign w:val="center"/>
          </w:tcPr>
          <w:p>
            <w:pPr>
              <w:jc w:val="center"/>
            </w:pPr>
            <w:r>
              <w:rPr>
                <w:sz w:val="18"/>
                <w:szCs w:val="18"/>
              </w:rPr>
              <w:t>31</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pPr>
            <w:r>
              <w:rPr>
                <w:b/>
                <w:sz w:val="18"/>
                <w:szCs w:val="18"/>
              </w:rPr>
              <w:t>31</w:t>
            </w:r>
          </w:p>
        </w:tc>
        <w:tc>
          <w:tcPr>
            <w:vAlign w:val="center"/>
          </w:tcPr>
          <w:p>
            <w:pPr>
              <w:jc w:val="center"/>
            </w:pPr>
            <w:r>
              <w:rPr>
                <w:sz w:val="18"/>
                <w:szCs w:val="18"/>
              </w:rPr>
              <w:t>--</w:t>
            </w:r>
          </w:p>
        </w:tc>
      </w:tr>
      <w:tr>
        <w:tc>
          <w:tcPr>
            <w:vAlign w:val="center"/>
            <w:shd w:val="clear" w:color="auto" w:fill="E6E6E6"/>
          </w:tcPr>
          <w:p>
            <w:pPr/>
            <w:r>
              <w:rPr>
                <w:sz w:val="18"/>
                <w:szCs w:val="18"/>
              </w:rPr>
              <w:t>4001</w:t>
            </w:r>
          </w:p>
        </w:tc>
        <w:tc>
          <w:tcPr>
            <w:vAlign w:val="center"/>
          </w:tcPr>
          <w:p>
            <w:pPr>
              <w:jc w:val="center"/>
            </w:pPr>
            <w:r>
              <w:rPr>
                <w:sz w:val="18"/>
                <w:szCs w:val="18"/>
              </w:rPr>
              <w:t>30</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sz w:val="18"/>
                <w:szCs w:val="18"/>
              </w:rPr>
              <w:t>12</w:t>
            </w:r>
          </w:p>
        </w:tc>
        <w:tc>
          <w:tcPr>
            <w:vAlign w:val="center"/>
          </w:tcPr>
          <w:p>
            <w:pPr>
              <w:jc w:val="center"/>
            </w:pPr>
            <w:r>
              <w:rPr>
                <w:sz w:val="18"/>
                <w:szCs w:val="18"/>
              </w:rPr>
              <w:t>--</w:t>
            </w:r>
          </w:p>
        </w:tc>
        <w:tc>
          <w:tcPr>
            <w:vAlign w:val="center"/>
          </w:tcPr>
          <w:p>
            <w:pPr>
              <w:jc w:val="center"/>
            </w:pPr>
            <w:r>
              <w:rPr>
                <w:b/>
                <w:sz w:val="18"/>
                <w:szCs w:val="18"/>
              </w:rPr>
              <w:t>30</w:t>
            </w:r>
          </w:p>
        </w:tc>
        <w:tc>
          <w:tcPr>
            <w:vAlign w:val="center"/>
          </w:tcPr>
          <w:p>
            <w:pPr>
              <w:jc w:val="center"/>
            </w:pPr>
            <w:r>
              <w:rPr>
                <w:sz w:val="18"/>
                <w:szCs w:val="18"/>
              </w:rPr>
              <w:t>--</w:t>
            </w:r>
          </w:p>
        </w:tc>
      </w:tr>
    </w:tbl>
    <w:p>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3B" w:rsidRDefault="00BD0A3B" w:rsidP="00203A7D">
      <w:r>
        <w:separator/>
      </w:r>
    </w:p>
  </w:endnote>
  <w:endnote w:type="continuationSeparator" w:id="0">
    <w:p w:rsidR="00BD0A3B" w:rsidRDefault="00BD0A3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BD0A3B">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E36F4B">
      <w:rPr>
        <w:noProof/>
      </w:rPr>
      <w:t>9</w:t>
    </w:r>
    <w:r w:rsidR="005F6FBE">
      <w:fldChar w:fldCharType="end"/>
    </w:r>
    <w:r w:rsidR="005F6FBE" w:rsidRPr="00FE6907">
      <w:rPr>
        <w:b/>
      </w:rPr>
      <w:t>/</w:t>
    </w:r>
    <w:r>
      <w:fldChar w:fldCharType="begin"/>
    </w:r>
    <w:r>
      <w:instrText xml:space="preserve"> NUMPAGES  \* Arabic  \* MERGEFORMAT </w:instrText>
    </w:r>
    <w:r>
      <w:fldChar w:fldCharType="separate"/>
    </w:r>
    <w:r w:rsidR="00E36F4B">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3B" w:rsidRDefault="00BD0A3B" w:rsidP="00203A7D">
      <w:r>
        <w:separator/>
      </w:r>
    </w:p>
  </w:footnote>
  <w:footnote w:type="continuationSeparator" w:id="0">
    <w:p w:rsidR="00BD0A3B" w:rsidRDefault="00BD0A3B"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3da84068-0ed6-4bcf-ae4b-341ede6e6b51.png" Id="Rc8c17debde844208" /><Relationship Type="http://schemas.openxmlformats.org/officeDocument/2006/relationships/image" Target="/word/media/f05b3662-e2a7-4435-b92a-1feec9953870.jpg" Id="R9f5d446d86da48c2" /><Relationship Type="http://schemas.openxmlformats.org/officeDocument/2006/relationships/image" Target="/word/media/a2a2be6c-3d55-4d88-875d-7c2c0f2311f2.png" Id="Rf731b884777646ed" /><Relationship Type="http://schemas.openxmlformats.org/officeDocument/2006/relationships/image" Target="/word/media/887c118c-3e9c-4c40-ac55-bd503185d893.jpg" Id="R1e1b97a7ba4345da"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71A6-AAEA-40BF-B446-5DDECC91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TotalTime>318</TotalTime>
  <Pages>9</Pages>
  <Words>906</Words>
  <Characters>5165</Characters>
  <Application>Microsoft Office Word</Application>
  <DocSecurity>0</DocSecurity>
  <Lines>43</Lines>
  <Paragraphs>12</Paragraphs>
  <ScaleCrop>false</ScaleCrop>
  <Company>ths</Company>
  <LinksUpToDate>false</LinksUpToDate>
  <CharactersWithSpaces>6059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user</cp:lastModifiedBy>
  <cp:revision>56</cp:revision>
  <cp:lastPrinted>1900-12-31T16:00:00Z</cp:lastPrinted>
  <dcterms:created xsi:type="dcterms:W3CDTF">2020-11-09T10:30:00Z</dcterms:created>
  <dcterms:modified xsi:type="dcterms:W3CDTF">2020-12-01T09:47:00Z</dcterms:modified>
</cp:coreProperties>
</file>