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姜城旧里，绿巷蓬启</w:t>
            </w:r>
            <w:bookmarkStart w:id="69" w:name="_GoBack"/>
            <w:bookmarkEnd w:id="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河南-焦作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2022年1月6日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节能设计BECS2020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T18693221776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rPr>
          <w:rFonts w:ascii="宋体" w:hAnsi="宋体"/>
          <w:caps/>
        </w:rPr>
        <w:fldChar w:fldCharType="begin"/>
      </w:r>
      <w:r>
        <w:rPr>
          <w:rFonts w:ascii="宋体" w:hAnsi="宋体"/>
          <w:caps/>
        </w:rPr>
        <w:instrText xml:space="preserve"> TOC \o "2-3" \f \h \z \t "标题 1,1" </w:instrText>
      </w:r>
      <w:r>
        <w:rPr>
          <w:rFonts w:ascii="宋体" w:hAnsi="宋体"/>
          <w:caps/>
        </w:rPr>
        <w:fldChar w:fldCharType="separate"/>
      </w:r>
      <w:r>
        <w:fldChar w:fldCharType="begin"/>
      </w:r>
      <w:r>
        <w:instrText xml:space="preserve"> HYPERLINK \l "_Toc92400425"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_Toc92400425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"_Toc92400426"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体形系数</w:t>
      </w:r>
      <w:r>
        <w:tab/>
      </w:r>
      <w:r>
        <w:fldChar w:fldCharType="begin"/>
      </w:r>
      <w:r>
        <w:instrText xml:space="preserve"> PAGEREF _Toc92400426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"_Toc92400427" </w:instrText>
      </w:r>
      <w:r>
        <w:fldChar w:fldCharType="separate"/>
      </w:r>
      <w:r>
        <w:rPr>
          <w:rStyle w:val="22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开间窗墙比</w:t>
      </w:r>
      <w:r>
        <w:tab/>
      </w:r>
      <w:r>
        <w:fldChar w:fldCharType="begin"/>
      </w:r>
      <w:r>
        <w:instrText xml:space="preserve"> PAGEREF _Toc92400427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"_Toc92400428" </w:instrText>
      </w:r>
      <w:r>
        <w:fldChar w:fldCharType="separate"/>
      </w:r>
      <w:r>
        <w:rPr>
          <w:rStyle w:val="22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</w:t>
      </w:r>
      <w:r>
        <w:tab/>
      </w:r>
      <w:r>
        <w:fldChar w:fldCharType="begin"/>
      </w:r>
      <w:r>
        <w:instrText xml:space="preserve"> PAGEREF _Toc92400428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"_Toc92400429" </w:instrText>
      </w:r>
      <w:r>
        <w:fldChar w:fldCharType="separate"/>
      </w:r>
      <w:r>
        <w:rPr>
          <w:rStyle w:val="22"/>
          <w:lang w:val="en-GB"/>
        </w:rPr>
        <w:t>3.4.1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屋顶构造一</w:t>
      </w:r>
      <w:r>
        <w:tab/>
      </w:r>
      <w:r>
        <w:fldChar w:fldCharType="begin"/>
      </w:r>
      <w:r>
        <w:instrText xml:space="preserve"> PAGEREF _Toc92400429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"_Toc92400430" </w:instrText>
      </w:r>
      <w:r>
        <w:fldChar w:fldCharType="separate"/>
      </w:r>
      <w:r>
        <w:rPr>
          <w:rStyle w:val="22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</w:t>
      </w:r>
      <w:r>
        <w:tab/>
      </w:r>
      <w:r>
        <w:fldChar w:fldCharType="begin"/>
      </w:r>
      <w:r>
        <w:instrText xml:space="preserve"> PAGEREF _Toc92400430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"_Toc92400431" </w:instrText>
      </w:r>
      <w:r>
        <w:fldChar w:fldCharType="separate"/>
      </w:r>
      <w:r>
        <w:rPr>
          <w:rStyle w:val="22"/>
          <w:lang w:val="en-GB"/>
        </w:rPr>
        <w:t>3.5.1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外墙相关构造</w:t>
      </w:r>
      <w:r>
        <w:tab/>
      </w:r>
      <w:r>
        <w:fldChar w:fldCharType="begin"/>
      </w:r>
      <w:r>
        <w:instrText xml:space="preserve"> PAGEREF _Toc92400431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"_Toc92400432" </w:instrText>
      </w:r>
      <w:r>
        <w:fldChar w:fldCharType="separate"/>
      </w:r>
      <w:r>
        <w:rPr>
          <w:rStyle w:val="22"/>
          <w:lang w:val="en-GB"/>
        </w:rPr>
        <w:t>3.5.2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外墙线性热桥</w:t>
      </w:r>
      <w:r>
        <w:tab/>
      </w:r>
      <w:r>
        <w:fldChar w:fldCharType="begin"/>
      </w:r>
      <w:r>
        <w:instrText xml:space="preserve"> PAGEREF _Toc92400432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"_Toc92400433" </w:instrText>
      </w:r>
      <w:r>
        <w:fldChar w:fldCharType="separate"/>
      </w:r>
      <w:r>
        <w:rPr>
          <w:rStyle w:val="22"/>
          <w:lang w:val="en-GB"/>
        </w:rPr>
        <w:t>3.5.3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_Toc92400433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"_Toc92400434" </w:instrText>
      </w:r>
      <w:r>
        <w:fldChar w:fldCharType="separate"/>
      </w:r>
      <w:r>
        <w:rPr>
          <w:rStyle w:val="22"/>
          <w:lang w:val="en-GB"/>
        </w:rPr>
        <w:t>3.5.4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外墙平均热工特性</w:t>
      </w:r>
      <w:r>
        <w:tab/>
      </w:r>
      <w:r>
        <w:fldChar w:fldCharType="begin"/>
      </w:r>
      <w:r>
        <w:instrText xml:space="preserve"> PAGEREF _Toc92400434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"_Toc92400435" </w:instrText>
      </w:r>
      <w:r>
        <w:fldChar w:fldCharType="separate"/>
      </w:r>
      <w:r>
        <w:rPr>
          <w:rStyle w:val="22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架空或外挑楼板</w:t>
      </w:r>
      <w:r>
        <w:tab/>
      </w:r>
      <w:r>
        <w:fldChar w:fldCharType="begin"/>
      </w:r>
      <w:r>
        <w:instrText xml:space="preserve"> PAGEREF _Toc92400435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"_Toc92400436" </w:instrText>
      </w:r>
      <w:r>
        <w:fldChar w:fldCharType="separate"/>
      </w:r>
      <w:r>
        <w:rPr>
          <w:rStyle w:val="22"/>
          <w:lang w:val="en-GB"/>
        </w:rPr>
        <w:t>3.6.1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挑空楼板构造一</w:t>
      </w:r>
      <w:r>
        <w:tab/>
      </w:r>
      <w:r>
        <w:fldChar w:fldCharType="begin"/>
      </w:r>
      <w:r>
        <w:instrText xml:space="preserve"> PAGEREF _Toc92400436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"_Toc92400437" </w:instrText>
      </w:r>
      <w:r>
        <w:fldChar w:fldCharType="separate"/>
      </w:r>
      <w:r>
        <w:rPr>
          <w:rStyle w:val="22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非采暖地下室顶板</w:t>
      </w:r>
      <w:r>
        <w:tab/>
      </w:r>
      <w:r>
        <w:fldChar w:fldCharType="begin"/>
      </w:r>
      <w:r>
        <w:instrText xml:space="preserve"> PAGEREF _Toc92400437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"_Toc92400438" </w:instrText>
      </w:r>
      <w:r>
        <w:fldChar w:fldCharType="separate"/>
      </w:r>
      <w:r>
        <w:rPr>
          <w:rStyle w:val="22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分隔采暖与非采暖空间的隔墙</w:t>
      </w:r>
      <w:r>
        <w:tab/>
      </w:r>
      <w:r>
        <w:fldChar w:fldCharType="begin"/>
      </w:r>
      <w:r>
        <w:instrText xml:space="preserve"> PAGEREF _Toc92400438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"_Toc92400439" </w:instrText>
      </w:r>
      <w:r>
        <w:fldChar w:fldCharType="separate"/>
      </w:r>
      <w:r>
        <w:rPr>
          <w:rStyle w:val="22"/>
          <w:lang w:val="en-GB"/>
        </w:rPr>
        <w:t>3.8.1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分隔采暖与非采暖空间的隔墙相关构造</w:t>
      </w:r>
      <w:r>
        <w:tab/>
      </w:r>
      <w:r>
        <w:fldChar w:fldCharType="begin"/>
      </w:r>
      <w:r>
        <w:instrText xml:space="preserve"> PAGEREF _Toc92400439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"_Toc92400440" </w:instrText>
      </w:r>
      <w:r>
        <w:fldChar w:fldCharType="separate"/>
      </w:r>
      <w:r>
        <w:rPr>
          <w:rStyle w:val="22"/>
          <w:lang w:val="en-GB"/>
        </w:rPr>
        <w:t>3.8.2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分隔采暖与非采暖空间的隔墙平均热工特性</w:t>
      </w:r>
      <w:r>
        <w:tab/>
      </w:r>
      <w:r>
        <w:fldChar w:fldCharType="begin"/>
      </w:r>
      <w:r>
        <w:instrText xml:space="preserve"> PAGEREF _Toc92400440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"_Toc92400441" </w:instrText>
      </w:r>
      <w:r>
        <w:fldChar w:fldCharType="separate"/>
      </w:r>
      <w:r>
        <w:rPr>
          <w:rStyle w:val="22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分隔采暖与非采暖空间的户门</w:t>
      </w:r>
      <w:r>
        <w:tab/>
      </w:r>
      <w:r>
        <w:fldChar w:fldCharType="begin"/>
      </w:r>
      <w:r>
        <w:instrText xml:space="preserve"> PAGEREF _Toc92400441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"_Toc92400442" </w:instrText>
      </w:r>
      <w:r>
        <w:fldChar w:fldCharType="separate"/>
      </w:r>
      <w:r>
        <w:rPr>
          <w:rStyle w:val="22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阳台门下部门芯板</w:t>
      </w:r>
      <w:r>
        <w:tab/>
      </w:r>
      <w:r>
        <w:fldChar w:fldCharType="begin"/>
      </w:r>
      <w:r>
        <w:instrText xml:space="preserve"> PAGEREF _Toc92400442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"_Toc92400443" </w:instrText>
      </w:r>
      <w:r>
        <w:fldChar w:fldCharType="separate"/>
      </w:r>
      <w:r>
        <w:rPr>
          <w:rStyle w:val="22"/>
          <w:lang w:val="en-GB"/>
        </w:rPr>
        <w:t>3.11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</w:t>
      </w:r>
      <w:r>
        <w:tab/>
      </w:r>
      <w:r>
        <w:fldChar w:fldCharType="begin"/>
      </w:r>
      <w:r>
        <w:instrText xml:space="preserve"> PAGEREF _Toc92400443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"_Toc92400444" </w:instrText>
      </w:r>
      <w:r>
        <w:fldChar w:fldCharType="separate"/>
      </w:r>
      <w:r>
        <w:rPr>
          <w:rStyle w:val="22"/>
          <w:lang w:val="en-GB"/>
        </w:rPr>
        <w:t>3.11.1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外窗构造</w:t>
      </w:r>
      <w:r>
        <w:tab/>
      </w:r>
      <w:r>
        <w:fldChar w:fldCharType="begin"/>
      </w:r>
      <w:r>
        <w:instrText xml:space="preserve"> PAGEREF _Toc92400444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"_Toc92400445" </w:instrText>
      </w:r>
      <w:r>
        <w:fldChar w:fldCharType="separate"/>
      </w:r>
      <w:r>
        <w:rPr>
          <w:rStyle w:val="22"/>
          <w:lang w:val="en-GB"/>
        </w:rPr>
        <w:t>3.11.2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总体热工性能</w:t>
      </w:r>
      <w:r>
        <w:tab/>
      </w:r>
      <w:r>
        <w:fldChar w:fldCharType="begin"/>
      </w:r>
      <w:r>
        <w:instrText xml:space="preserve"> PAGEREF _Toc92400445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"_Toc92400446" </w:instrText>
      </w:r>
      <w:r>
        <w:fldChar w:fldCharType="separate"/>
      </w:r>
      <w:r>
        <w:rPr>
          <w:rStyle w:val="22"/>
          <w:lang w:val="en-GB"/>
        </w:rPr>
        <w:t>3.11.3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外遮阳类型</w:t>
      </w:r>
      <w:r>
        <w:tab/>
      </w:r>
      <w:r>
        <w:fldChar w:fldCharType="begin"/>
      </w:r>
      <w:r>
        <w:instrText xml:space="preserve"> PAGEREF _Toc92400446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"_Toc92400447" </w:instrText>
      </w:r>
      <w:r>
        <w:fldChar w:fldCharType="separate"/>
      </w:r>
      <w:r>
        <w:rPr>
          <w:rStyle w:val="22"/>
          <w:lang w:val="en-GB"/>
        </w:rPr>
        <w:t>3.11.4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外窗遮阳系数</w:t>
      </w:r>
      <w:r>
        <w:tab/>
      </w:r>
      <w:r>
        <w:fldChar w:fldCharType="begin"/>
      </w:r>
      <w:r>
        <w:instrText xml:space="preserve"> PAGEREF _Toc92400447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"_Toc92400448" </w:instrText>
      </w:r>
      <w:r>
        <w:fldChar w:fldCharType="separate"/>
      </w:r>
      <w:r>
        <w:rPr>
          <w:rStyle w:val="22"/>
          <w:lang w:val="en-GB"/>
        </w:rPr>
        <w:t>3.12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凸窗透明部分</w:t>
      </w:r>
      <w:r>
        <w:tab/>
      </w:r>
      <w:r>
        <w:fldChar w:fldCharType="begin"/>
      </w:r>
      <w:r>
        <w:instrText xml:space="preserve"> PAGEREF _Toc92400448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"_Toc92400449" </w:instrText>
      </w:r>
      <w:r>
        <w:fldChar w:fldCharType="separate"/>
      </w:r>
      <w:r>
        <w:rPr>
          <w:rStyle w:val="22"/>
          <w:lang w:val="en-GB"/>
        </w:rPr>
        <w:t>3.13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凸窗板</w:t>
      </w:r>
      <w:r>
        <w:tab/>
      </w:r>
      <w:r>
        <w:fldChar w:fldCharType="begin"/>
      </w:r>
      <w:r>
        <w:instrText xml:space="preserve"> PAGEREF _Toc92400449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"_Toc92400450" </w:instrText>
      </w:r>
      <w:r>
        <w:fldChar w:fldCharType="separate"/>
      </w:r>
      <w:r>
        <w:rPr>
          <w:rStyle w:val="22"/>
          <w:lang w:val="en-GB"/>
        </w:rPr>
        <w:t>3.14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周边地面</w:t>
      </w:r>
      <w:r>
        <w:tab/>
      </w:r>
      <w:r>
        <w:fldChar w:fldCharType="begin"/>
      </w:r>
      <w:r>
        <w:instrText xml:space="preserve"> PAGEREF _Toc92400450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"_Toc92400451" </w:instrText>
      </w:r>
      <w:r>
        <w:fldChar w:fldCharType="separate"/>
      </w:r>
      <w:r>
        <w:rPr>
          <w:rStyle w:val="22"/>
          <w:lang w:val="en-GB"/>
        </w:rPr>
        <w:t>3.14.1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周边地面构造一</w:t>
      </w:r>
      <w:r>
        <w:tab/>
      </w:r>
      <w:r>
        <w:fldChar w:fldCharType="begin"/>
      </w:r>
      <w:r>
        <w:instrText xml:space="preserve"> PAGEREF _Toc92400451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"_Toc92400452" </w:instrText>
      </w:r>
      <w:r>
        <w:fldChar w:fldCharType="separate"/>
      </w:r>
      <w:r>
        <w:rPr>
          <w:rStyle w:val="22"/>
          <w:lang w:val="en-GB"/>
        </w:rPr>
        <w:t>3.15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非周边地面</w:t>
      </w:r>
      <w:r>
        <w:tab/>
      </w:r>
      <w:r>
        <w:fldChar w:fldCharType="begin"/>
      </w:r>
      <w:r>
        <w:instrText xml:space="preserve"> PAGEREF _Toc92400452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"_Toc92400453" </w:instrText>
      </w:r>
      <w:r>
        <w:fldChar w:fldCharType="separate"/>
      </w:r>
      <w:r>
        <w:rPr>
          <w:rStyle w:val="22"/>
          <w:lang w:val="en-GB"/>
        </w:rPr>
        <w:t>3.15.1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非周边地面构造一</w:t>
      </w:r>
      <w:r>
        <w:tab/>
      </w:r>
      <w:r>
        <w:fldChar w:fldCharType="begin"/>
      </w:r>
      <w:r>
        <w:instrText xml:space="preserve"> PAGEREF _Toc92400453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"_Toc92400454" </w:instrText>
      </w:r>
      <w:r>
        <w:fldChar w:fldCharType="separate"/>
      </w:r>
      <w:r>
        <w:rPr>
          <w:rStyle w:val="22"/>
          <w:lang w:val="en-GB"/>
        </w:rPr>
        <w:t>3.16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地下墙</w:t>
      </w:r>
      <w:r>
        <w:tab/>
      </w:r>
      <w:r>
        <w:fldChar w:fldCharType="begin"/>
      </w:r>
      <w:r>
        <w:instrText xml:space="preserve"> PAGEREF _Toc92400454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"_Toc92400455" </w:instrText>
      </w:r>
      <w:r>
        <w:fldChar w:fldCharType="separate"/>
      </w:r>
      <w:r>
        <w:rPr>
          <w:rStyle w:val="22"/>
          <w:lang w:val="en-GB"/>
        </w:rPr>
        <w:t>3.17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封闭阳台</w:t>
      </w:r>
      <w:r>
        <w:tab/>
      </w:r>
      <w:r>
        <w:fldChar w:fldCharType="begin"/>
      </w:r>
      <w:r>
        <w:instrText xml:space="preserve"> PAGEREF _Toc92400455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"_Toc92400456" </w:instrText>
      </w:r>
      <w:r>
        <w:fldChar w:fldCharType="separate"/>
      </w:r>
      <w:r>
        <w:rPr>
          <w:rStyle w:val="22"/>
          <w:lang w:val="en-GB"/>
        </w:rPr>
        <w:t>3.18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隔热检查</w:t>
      </w:r>
      <w:r>
        <w:tab/>
      </w:r>
      <w:r>
        <w:fldChar w:fldCharType="begin"/>
      </w:r>
      <w:r>
        <w:instrText xml:space="preserve"> PAGEREF _Toc92400456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"_Toc92400457" </w:instrText>
      </w:r>
      <w:r>
        <w:fldChar w:fldCharType="separate"/>
      </w:r>
      <w:r>
        <w:rPr>
          <w:rStyle w:val="22"/>
          <w:lang w:val="en-GB"/>
        </w:rPr>
        <w:t>3.19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结露检查</w:t>
      </w:r>
      <w:r>
        <w:tab/>
      </w:r>
      <w:r>
        <w:fldChar w:fldCharType="begin"/>
      </w:r>
      <w:r>
        <w:instrText xml:space="preserve"> PAGEREF _Toc92400457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"_Toc92400458" </w:instrText>
      </w:r>
      <w:r>
        <w:fldChar w:fldCharType="separate"/>
      </w:r>
      <w:r>
        <w:rPr>
          <w:rStyle w:val="22"/>
          <w:lang w:val="en-GB"/>
        </w:rPr>
        <w:t>3.19.1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环境参数</w:t>
      </w:r>
      <w:r>
        <w:tab/>
      </w:r>
      <w:r>
        <w:fldChar w:fldCharType="begin"/>
      </w:r>
      <w:r>
        <w:instrText xml:space="preserve"> PAGEREF _Toc92400458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"_Toc92400459" </w:instrText>
      </w:r>
      <w:r>
        <w:fldChar w:fldCharType="separate"/>
      </w:r>
      <w:r>
        <w:rPr>
          <w:rStyle w:val="22"/>
          <w:lang w:val="en-GB"/>
        </w:rPr>
        <w:t>3.19.2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检查项(最不利构造)</w:t>
      </w:r>
      <w:r>
        <w:tab/>
      </w:r>
      <w:r>
        <w:fldChar w:fldCharType="begin"/>
      </w:r>
      <w:r>
        <w:instrText xml:space="preserve"> PAGEREF _Toc92400459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"_Toc92400460" </w:instrText>
      </w:r>
      <w:r>
        <w:fldChar w:fldCharType="separate"/>
      </w:r>
      <w:r>
        <w:rPr>
          <w:rStyle w:val="22"/>
          <w:lang w:val="en-GB"/>
        </w:rPr>
        <w:t>3.20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外窗气密性</w:t>
      </w:r>
      <w:r>
        <w:tab/>
      </w:r>
      <w:r>
        <w:fldChar w:fldCharType="begin"/>
      </w:r>
      <w:r>
        <w:instrText xml:space="preserve"> PAGEREF _Toc92400460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"_Toc92400461" </w:instrText>
      </w:r>
      <w:r>
        <w:fldChar w:fldCharType="separate"/>
      </w:r>
      <w:r>
        <w:rPr>
          <w:rStyle w:val="22"/>
          <w:lang w:val="en-GB"/>
        </w:rPr>
        <w:t>3.21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幕墙气密性</w:t>
      </w:r>
      <w:r>
        <w:tab/>
      </w:r>
      <w:r>
        <w:fldChar w:fldCharType="begin"/>
      </w:r>
      <w:r>
        <w:instrText xml:space="preserve"> PAGEREF _Toc92400461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"_Toc92400462" </w:instrText>
      </w:r>
      <w:r>
        <w:fldChar w:fldCharType="separate"/>
      </w:r>
      <w:r>
        <w:rPr>
          <w:rStyle w:val="22"/>
          <w:lang w:val="en-GB"/>
        </w:rPr>
        <w:t>3.22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规定性指标检查结论</w:t>
      </w:r>
      <w:r>
        <w:tab/>
      </w:r>
      <w:r>
        <w:fldChar w:fldCharType="begin"/>
      </w:r>
      <w:r>
        <w:instrText xml:space="preserve"> PAGEREF _Toc92400462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r>
        <w:rPr>
          <w:rFonts w:hint="eastAsia"/>
        </w:rPr>
        <w:t>建筑概况</w:t>
      </w:r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339"/>
        <w:gridCol w:w="1223"/>
        <w:gridCol w:w="1223"/>
        <w:gridCol w:w="1223"/>
        <w:gridCol w:w="1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河南-焦作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气候分区"/>
            <w:r>
              <w:t>寒冷B区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4" w:name="地上建筑面积"/>
            <w:r>
              <w:rPr>
                <w:rFonts w:hint="eastAsia" w:ascii="宋体" w:hAnsi="宋体"/>
                <w:lang w:val="en-US"/>
              </w:rPr>
              <w:t>6513</w:t>
            </w:r>
            <w:bookmarkEnd w:id="14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5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5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地上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18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北向角度"/>
            <w:r>
              <w:t>82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结构类型"/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采暖期天数"/>
            <w:r>
              <w:t>88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采暖期平均外温"/>
            <w:r>
              <w:t>2.50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太阳总辐射平均强度（</w:t>
            </w:r>
            <w:r>
              <w:rPr>
                <w:rFonts w:ascii="宋体" w:hAnsi="宋体"/>
              </w:rPr>
              <w:t>W/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水平</w:t>
            </w:r>
            <w:bookmarkStart w:id="23" w:name="水平太阳辐射平均强度"/>
            <w:r>
              <w:t>99</w:t>
            </w:r>
            <w:bookmarkEnd w:id="23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南</w:t>
            </w:r>
            <w:bookmarkStart w:id="24" w:name="南向太阳辐射平均强度"/>
            <w:r>
              <w:t>106</w:t>
            </w:r>
            <w:bookmarkEnd w:id="24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</w:t>
            </w:r>
            <w:bookmarkStart w:id="25" w:name="北向太阳辐射平均强度"/>
            <w:r>
              <w:t>33</w:t>
            </w:r>
            <w:bookmarkEnd w:id="25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</w:t>
            </w:r>
            <w:bookmarkStart w:id="26" w:name="东向太阳辐射平均强度"/>
            <w:r>
              <w:t>56</w:t>
            </w:r>
            <w:bookmarkEnd w:id="26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西</w:t>
            </w:r>
            <w:bookmarkStart w:id="27" w:name="西向太阳辐射平均强度"/>
            <w:r>
              <w:t>56</w:t>
            </w:r>
            <w:bookmarkEnd w:id="27"/>
          </w:p>
        </w:tc>
      </w:tr>
    </w:tbl>
    <w:p>
      <w:pPr>
        <w:pStyle w:val="2"/>
      </w:pPr>
      <w:bookmarkStart w:id="28" w:name="TitleFormat"/>
      <w:r>
        <w:rPr>
          <w:rFonts w:hint="eastAsia"/>
        </w:rPr>
        <w:t>设计依据</w:t>
      </w:r>
    </w:p>
    <w:bookmarkEnd w:id="28"/>
    <w:p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9"/>
      <w:r>
        <w:rPr>
          <w:kern w:val="2"/>
          <w:szCs w:val="24"/>
          <w:lang w:val="en-US"/>
        </w:rPr>
        <w:t>1. 《河南居住建筑节能设计标准(寒冷地区75%)》DBJ 41/T 184–2017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《建筑外门窗气密，水密，抗风压性能分级及检测方法》GB/T 7106-2008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>
      <w:pPr>
        <w:pStyle w:val="4"/>
        <w:widowControl w:val="0"/>
        <w:rPr>
          <w:kern w:val="2"/>
        </w:rPr>
      </w:pPr>
      <w:bookmarkStart w:id="30" w:name="_Toc92400425"/>
      <w:r>
        <w:rPr>
          <w:kern w:val="2"/>
        </w:rPr>
        <w:t>工程材料</w:t>
      </w:r>
      <w:bookmarkEnd w:id="30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1" w:name="_Toc92400426"/>
      <w:r>
        <w:rPr>
          <w:kern w:val="2"/>
        </w:rPr>
        <w:t>体形系数</w:t>
      </w:r>
      <w:bookmarkEnd w:id="3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《河南居住建筑节能设计标准(寒冷地区75%)》DBJ 41/T 184–2017第4.1.3条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体形系数应符合表4.1.3的规定(s≤0.52)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2" w:name="_Toc92400427"/>
      <w:r>
        <w:rPr>
          <w:kern w:val="2"/>
        </w:rPr>
        <w:t>开间窗墙比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1003</w:t>
            </w:r>
          </w:p>
        </w:tc>
        <w:tc>
          <w:tcPr>
            <w:tcW w:w="1443" w:type="dxa"/>
            <w:vAlign w:val="center"/>
          </w:tcPr>
          <w:p>
            <w:r>
              <w:t>2.250</w:t>
            </w:r>
          </w:p>
        </w:tc>
        <w:tc>
          <w:tcPr>
            <w:tcW w:w="1714" w:type="dxa"/>
            <w:vAlign w:val="center"/>
          </w:tcPr>
          <w:p>
            <w:r>
              <w:t>15.000</w:t>
            </w:r>
          </w:p>
        </w:tc>
        <w:tc>
          <w:tcPr>
            <w:tcW w:w="1228" w:type="dxa"/>
            <w:vAlign w:val="center"/>
          </w:tcPr>
          <w:p>
            <w:r>
              <w:t>0.15</w:t>
            </w:r>
          </w:p>
        </w:tc>
        <w:tc>
          <w:tcPr>
            <w:tcW w:w="1188" w:type="dxa"/>
            <w:vAlign w:val="center"/>
          </w:tcPr>
          <w:p>
            <w:r>
              <w:t>0.50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1004</w:t>
            </w:r>
          </w:p>
        </w:tc>
        <w:tc>
          <w:tcPr>
            <w:tcW w:w="1443" w:type="dxa"/>
            <w:vAlign w:val="center"/>
          </w:tcPr>
          <w:p>
            <w:r>
              <w:t>1.350</w:t>
            </w:r>
          </w:p>
        </w:tc>
        <w:tc>
          <w:tcPr>
            <w:tcW w:w="1714" w:type="dxa"/>
            <w:vAlign w:val="center"/>
          </w:tcPr>
          <w:p>
            <w:r>
              <w:t>6.060</w:t>
            </w:r>
          </w:p>
        </w:tc>
        <w:tc>
          <w:tcPr>
            <w:tcW w:w="122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0.30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r>
              <w:t>1022</w:t>
            </w:r>
          </w:p>
        </w:tc>
        <w:tc>
          <w:tcPr>
            <w:tcW w:w="1443" w:type="dxa"/>
            <w:vAlign w:val="center"/>
          </w:tcPr>
          <w:p>
            <w:r>
              <w:t>1.350</w:t>
            </w:r>
          </w:p>
        </w:tc>
        <w:tc>
          <w:tcPr>
            <w:tcW w:w="1714" w:type="dxa"/>
            <w:vAlign w:val="center"/>
          </w:tcPr>
          <w:p>
            <w:r>
              <w:t>17.280</w:t>
            </w:r>
          </w:p>
        </w:tc>
        <w:tc>
          <w:tcPr>
            <w:tcW w:w="1228" w:type="dxa"/>
            <w:vAlign w:val="center"/>
          </w:tcPr>
          <w:p>
            <w:r>
              <w:t>0.08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《河南居住建筑节能设计标准(寒冷地区75%)》DBJ 41/T 184–2017第4.1.4条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窗墙面积比不应超过表4.1.4的规定的数值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注：达标朝向只列出一个最大窗墙比的房间，不达标朝向列出最多10个不达标房间</w:t>
      </w:r>
    </w:p>
    <w:p>
      <w:pPr>
        <w:pStyle w:val="4"/>
        <w:widowControl w:val="0"/>
        <w:rPr>
          <w:kern w:val="2"/>
        </w:rPr>
      </w:pPr>
      <w:bookmarkStart w:id="33" w:name="_Toc92400428"/>
      <w:r>
        <w:rPr>
          <w:kern w:val="2"/>
        </w:rPr>
        <w:t>屋顶</w:t>
      </w:r>
      <w:bookmarkEnd w:id="33"/>
    </w:p>
    <w:p>
      <w:pPr>
        <w:pStyle w:val="5"/>
        <w:widowControl w:val="0"/>
        <w:jc w:val="both"/>
        <w:rPr>
          <w:kern w:val="2"/>
          <w:szCs w:val="24"/>
        </w:rPr>
      </w:pPr>
      <w:bookmarkStart w:id="34" w:name="_Toc92400429"/>
      <w:r>
        <w:rPr>
          <w:kern w:val="2"/>
          <w:szCs w:val="24"/>
        </w:rPr>
        <w:t>屋顶构造一</w:t>
      </w:r>
      <w:bookmarkEnd w:id="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《河南居住建筑节能设计标准(寒冷地区75%)》DBJ 41/T 184–2017第4.2.1条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K值应当符合表4.2.1-1的要求(K≤0.30)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5" w:name="_Toc92400430"/>
      <w:r>
        <w:rPr>
          <w:kern w:val="2"/>
        </w:rPr>
        <w:t>外墙</w:t>
      </w:r>
      <w:bookmarkEnd w:id="35"/>
    </w:p>
    <w:p>
      <w:pPr>
        <w:pStyle w:val="5"/>
        <w:widowControl w:val="0"/>
        <w:jc w:val="both"/>
        <w:rPr>
          <w:kern w:val="2"/>
          <w:szCs w:val="24"/>
        </w:rPr>
      </w:pPr>
      <w:bookmarkStart w:id="36" w:name="_Toc92400431"/>
      <w:r>
        <w:rPr>
          <w:kern w:val="2"/>
          <w:szCs w:val="24"/>
        </w:rPr>
        <w:t>外墙相关构造</w:t>
      </w:r>
      <w:bookmarkEnd w:id="36"/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 + 342.26/5470.49 = 1.19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热桥节点构造一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37" w:name="_Toc92400432"/>
      <w:r>
        <w:rPr>
          <w:kern w:val="2"/>
          <w:szCs w:val="24"/>
        </w:rPr>
        <w:t>外墙线性热桥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877"/>
        <w:gridCol w:w="1444"/>
        <w:gridCol w:w="1698"/>
        <w:gridCol w:w="1500"/>
        <w:gridCol w:w="15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外墙－屋顶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201.32</w:t>
            </w:r>
          </w:p>
        </w:tc>
        <w:tc>
          <w:tcPr>
            <w:tcW w:w="1499" w:type="dxa"/>
            <w:vAlign w:val="center"/>
          </w:tcPr>
          <w:p>
            <w:r>
              <w:t>54.36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245.94</w:t>
            </w:r>
          </w:p>
        </w:tc>
        <w:tc>
          <w:tcPr>
            <w:tcW w:w="1499" w:type="dxa"/>
            <w:vAlign w:val="center"/>
          </w:tcPr>
          <w:p>
            <w:r>
              <w:t>66.40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246.50</w:t>
            </w:r>
          </w:p>
        </w:tc>
        <w:tc>
          <w:tcPr>
            <w:tcW w:w="1499" w:type="dxa"/>
            <w:vAlign w:val="center"/>
          </w:tcPr>
          <w:p>
            <w:r>
              <w:t>66.55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226.30</w:t>
            </w:r>
          </w:p>
        </w:tc>
        <w:tc>
          <w:tcPr>
            <w:tcW w:w="1499" w:type="dxa"/>
            <w:vAlign w:val="center"/>
          </w:tcPr>
          <w:p>
            <w:r>
              <w:t>61.10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外墙－窗左右口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OW-WR4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217.40</w:t>
            </w:r>
          </w:p>
        </w:tc>
        <w:tc>
          <w:tcPr>
            <w:tcW w:w="1499" w:type="dxa"/>
            <w:vAlign w:val="center"/>
          </w:tcPr>
          <w:p>
            <w:r>
              <w:t>19.57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OW-WR4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199.60</w:t>
            </w:r>
          </w:p>
        </w:tc>
        <w:tc>
          <w:tcPr>
            <w:tcW w:w="1499" w:type="dxa"/>
            <w:vAlign w:val="center"/>
          </w:tcPr>
          <w:p>
            <w:r>
              <w:t>17.96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OW-WR4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3.00</w:t>
            </w:r>
          </w:p>
        </w:tc>
        <w:tc>
          <w:tcPr>
            <w:tcW w:w="1499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OW-WR4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15.00</w:t>
            </w:r>
          </w:p>
        </w:tc>
        <w:tc>
          <w:tcPr>
            <w:tcW w:w="1499" w:type="dxa"/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外墙－窗上口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OW-WU4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100.50</w:t>
            </w:r>
          </w:p>
        </w:tc>
        <w:tc>
          <w:tcPr>
            <w:tcW w:w="1499" w:type="dxa"/>
            <w:vAlign w:val="center"/>
          </w:tcPr>
          <w:p>
            <w:r>
              <w:t>9.05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OW-WU4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115.00</w:t>
            </w:r>
          </w:p>
        </w:tc>
        <w:tc>
          <w:tcPr>
            <w:tcW w:w="1499" w:type="dxa"/>
            <w:vAlign w:val="center"/>
          </w:tcPr>
          <w:p>
            <w:r>
              <w:t>10.35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OW-WU4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0.90</w:t>
            </w:r>
          </w:p>
        </w:tc>
        <w:tc>
          <w:tcPr>
            <w:tcW w:w="1499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OW-WU4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4.50</w:t>
            </w:r>
          </w:p>
        </w:tc>
        <w:tc>
          <w:tcPr>
            <w:tcW w:w="1499" w:type="dxa"/>
            <w:vAlign w:val="center"/>
          </w:tcPr>
          <w:p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外墙－窗下口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OW-WB8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100.50</w:t>
            </w:r>
          </w:p>
        </w:tc>
        <w:tc>
          <w:tcPr>
            <w:tcW w:w="1499" w:type="dxa"/>
            <w:vAlign w:val="center"/>
          </w:tcPr>
          <w:p>
            <w:r>
              <w:t>9.05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OW-WB8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115.00</w:t>
            </w:r>
          </w:p>
        </w:tc>
        <w:tc>
          <w:tcPr>
            <w:tcW w:w="1499" w:type="dxa"/>
            <w:vAlign w:val="center"/>
          </w:tcPr>
          <w:p>
            <w:r>
              <w:t>10.35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OW-WB8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0.90</w:t>
            </w:r>
          </w:p>
        </w:tc>
        <w:tc>
          <w:tcPr>
            <w:tcW w:w="1499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OW-WB8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4.50</w:t>
            </w:r>
          </w:p>
        </w:tc>
        <w:tc>
          <w:tcPr>
            <w:tcW w:w="1499" w:type="dxa"/>
            <w:vAlign w:val="center"/>
          </w:tcPr>
          <w:p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外墙－凹墙角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OW-C2</w:t>
            </w:r>
          </w:p>
        </w:tc>
        <w:tc>
          <w:tcPr>
            <w:tcW w:w="1697" w:type="dxa"/>
            <w:vAlign w:val="center"/>
          </w:tcPr>
          <w:p>
            <w:r>
              <w:t>0.02/2=0.01</w:t>
            </w:r>
          </w:p>
        </w:tc>
        <w:tc>
          <w:tcPr>
            <w:tcW w:w="1499" w:type="dxa"/>
            <w:vAlign w:val="center"/>
          </w:tcPr>
          <w:p>
            <w:r>
              <w:t>33.90</w:t>
            </w:r>
          </w:p>
        </w:tc>
        <w:tc>
          <w:tcPr>
            <w:tcW w:w="1499" w:type="dxa"/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OW-C2</w:t>
            </w:r>
          </w:p>
        </w:tc>
        <w:tc>
          <w:tcPr>
            <w:tcW w:w="1697" w:type="dxa"/>
            <w:vAlign w:val="center"/>
          </w:tcPr>
          <w:p>
            <w:r>
              <w:t>0.02/2=0.01</w:t>
            </w:r>
          </w:p>
        </w:tc>
        <w:tc>
          <w:tcPr>
            <w:tcW w:w="1499" w:type="dxa"/>
            <w:vAlign w:val="center"/>
          </w:tcPr>
          <w:p>
            <w:r>
              <w:t>30.00</w:t>
            </w:r>
          </w:p>
        </w:tc>
        <w:tc>
          <w:tcPr>
            <w:tcW w:w="1499" w:type="dxa"/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OW-C2</w:t>
            </w:r>
          </w:p>
        </w:tc>
        <w:tc>
          <w:tcPr>
            <w:tcW w:w="1697" w:type="dxa"/>
            <w:vAlign w:val="center"/>
          </w:tcPr>
          <w:p>
            <w:r>
              <w:t>0.02/2=0.01</w:t>
            </w:r>
          </w:p>
        </w:tc>
        <w:tc>
          <w:tcPr>
            <w:tcW w:w="1499" w:type="dxa"/>
            <w:vAlign w:val="center"/>
          </w:tcPr>
          <w:p>
            <w:r>
              <w:t>40.20</w:t>
            </w:r>
          </w:p>
        </w:tc>
        <w:tc>
          <w:tcPr>
            <w:tcW w:w="149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OW-C2</w:t>
            </w:r>
          </w:p>
        </w:tc>
        <w:tc>
          <w:tcPr>
            <w:tcW w:w="1697" w:type="dxa"/>
            <w:vAlign w:val="center"/>
          </w:tcPr>
          <w:p>
            <w:r>
              <w:t>0.02/2=0.01</w:t>
            </w:r>
          </w:p>
        </w:tc>
        <w:tc>
          <w:tcPr>
            <w:tcW w:w="1499" w:type="dxa"/>
            <w:vAlign w:val="center"/>
          </w:tcPr>
          <w:p>
            <w:r>
              <w:t>22.20</w:t>
            </w:r>
          </w:p>
        </w:tc>
        <w:tc>
          <w:tcPr>
            <w:tcW w:w="1499" w:type="dxa"/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外墙－挑空楼板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OW-FW2</w:t>
            </w:r>
          </w:p>
        </w:tc>
        <w:tc>
          <w:tcPr>
            <w:tcW w:w="1697" w:type="dxa"/>
            <w:vAlign w:val="center"/>
          </w:tcPr>
          <w:p>
            <w:r>
              <w:t>0.250</w:t>
            </w:r>
          </w:p>
        </w:tc>
        <w:tc>
          <w:tcPr>
            <w:tcW w:w="1499" w:type="dxa"/>
            <w:vAlign w:val="center"/>
          </w:tcPr>
          <w:p>
            <w:r>
              <w:t>3.84</w:t>
            </w:r>
          </w:p>
        </w:tc>
        <w:tc>
          <w:tcPr>
            <w:tcW w:w="1499" w:type="dxa"/>
            <w:vAlign w:val="center"/>
          </w:tcPr>
          <w:p>
            <w:r>
              <w:t>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OW-FW2</w:t>
            </w:r>
          </w:p>
        </w:tc>
        <w:tc>
          <w:tcPr>
            <w:tcW w:w="1697" w:type="dxa"/>
            <w:vAlign w:val="center"/>
          </w:tcPr>
          <w:p>
            <w:r>
              <w:t>0.250</w:t>
            </w:r>
          </w:p>
        </w:tc>
        <w:tc>
          <w:tcPr>
            <w:tcW w:w="1499" w:type="dxa"/>
            <w:vAlign w:val="center"/>
          </w:tcPr>
          <w:p>
            <w:r>
              <w:t>17.72</w:t>
            </w:r>
          </w:p>
        </w:tc>
        <w:tc>
          <w:tcPr>
            <w:tcW w:w="1499" w:type="dxa"/>
            <w:vAlign w:val="center"/>
          </w:tcPr>
          <w:p>
            <w:r>
              <w:t>4.43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OW-FW2</w:t>
            </w:r>
          </w:p>
        </w:tc>
        <w:tc>
          <w:tcPr>
            <w:tcW w:w="1697" w:type="dxa"/>
            <w:vAlign w:val="center"/>
          </w:tcPr>
          <w:p>
            <w:r>
              <w:t>0.250</w:t>
            </w:r>
          </w:p>
        </w:tc>
        <w:tc>
          <w:tcPr>
            <w:tcW w:w="1499" w:type="dxa"/>
            <w:vAlign w:val="center"/>
          </w:tcPr>
          <w:p>
            <w:r>
              <w:t>10.17</w:t>
            </w:r>
          </w:p>
        </w:tc>
        <w:tc>
          <w:tcPr>
            <w:tcW w:w="1499" w:type="dxa"/>
            <w:vAlign w:val="center"/>
          </w:tcPr>
          <w:p>
            <w:r>
              <w:t>2.54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OW-FW2</w:t>
            </w:r>
          </w:p>
        </w:tc>
        <w:tc>
          <w:tcPr>
            <w:tcW w:w="1697" w:type="dxa"/>
            <w:vAlign w:val="center"/>
          </w:tcPr>
          <w:p>
            <w:r>
              <w:t>0.250</w:t>
            </w:r>
          </w:p>
        </w:tc>
        <w:tc>
          <w:tcPr>
            <w:tcW w:w="1499" w:type="dxa"/>
            <w:vAlign w:val="center"/>
          </w:tcPr>
          <w:p>
            <w:r>
              <w:t>22.96</w:t>
            </w:r>
          </w:p>
        </w:tc>
        <w:tc>
          <w:tcPr>
            <w:tcW w:w="1499" w:type="dxa"/>
            <w:vAlign w:val="center"/>
          </w:tcPr>
          <w:p>
            <w:r>
              <w:t>5.74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r>
              <w:t>合计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>
            <w:r>
              <w:t>－</w:t>
            </w:r>
          </w:p>
        </w:tc>
        <w:tc>
          <w:tcPr>
            <w:tcW w:w="1697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342.26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38" w:name="_Toc92400433"/>
      <w:r>
        <w:rPr>
          <w:kern w:val="2"/>
          <w:szCs w:val="24"/>
        </w:rPr>
        <w:t>标准指定的外墙平均传热系数计算方法</w:t>
      </w:r>
      <w:bookmarkEnd w:id="38"/>
    </w:p>
    <w:p>
      <w:pPr>
        <w:pStyle w:val="3"/>
        <w:ind w:firstLine="420"/>
        <w:rPr>
          <w:rFonts w:ascii="宋体" w:hAnsi="宋体"/>
          <w:lang w:val="zh-CN"/>
        </w:rPr>
      </w:pPr>
      <w:bookmarkStart w:id="39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39"/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bookmarkStart w:id="40" w:name="_Toc92400434"/>
      <w:r>
        <w:rPr>
          <w:kern w:val="2"/>
          <w:szCs w:val="24"/>
        </w:rPr>
        <w:t>外墙平均热工特性</w:t>
      </w:r>
      <w:bookmarkEnd w:id="4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1183.83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1.13</w:t>
            </w:r>
          </w:p>
        </w:tc>
        <w:tc>
          <w:tcPr>
            <w:tcW w:w="1661" w:type="dxa"/>
            <w:vAlign w:val="center"/>
          </w:tcPr>
          <w:p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1.13 + 93.31/1183.83 = 1.20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1361.31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1.13</w:t>
            </w:r>
          </w:p>
        </w:tc>
        <w:tc>
          <w:tcPr>
            <w:tcW w:w="1661" w:type="dxa"/>
            <w:vAlign w:val="center"/>
          </w:tcPr>
          <w:p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1.13 + 109.80/1361.31 = 1.21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1524.90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1.13</w:t>
            </w:r>
          </w:p>
        </w:tc>
        <w:tc>
          <w:tcPr>
            <w:tcW w:w="1661" w:type="dxa"/>
            <w:vAlign w:val="center"/>
          </w:tcPr>
          <w:p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1.13 + 69.93/1524.90 = 1.17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1400.45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1.13</w:t>
            </w:r>
          </w:p>
        </w:tc>
        <w:tc>
          <w:tcPr>
            <w:tcW w:w="1661" w:type="dxa"/>
            <w:vAlign w:val="center"/>
          </w:tcPr>
          <w:p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0.25 + 69.22/1400.45 = 0.3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5470.49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1.13</w:t>
            </w:r>
          </w:p>
        </w:tc>
        <w:tc>
          <w:tcPr>
            <w:tcW w:w="1661" w:type="dxa"/>
            <w:vAlign w:val="center"/>
          </w:tcPr>
          <w:p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0.25 + 342.26/5470.49 = 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2" w:type="dxa"/>
            <w:gridSpan w:val="5"/>
          </w:tcPr>
          <w:p>
            <w:r>
              <w:t>《河南居住建筑节能设计标准(寒冷地区75%)》DBJ 41/T 184–2017第4.2.1条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2" w:type="dxa"/>
            <w:gridSpan w:val="5"/>
          </w:tcPr>
          <w:p>
            <w:r>
              <w:t>K值应当符合表4.2.1-1的要求(K≤0.35)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2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1" w:name="_Toc92400435"/>
      <w:r>
        <w:rPr>
          <w:kern w:val="2"/>
        </w:rPr>
        <w:t>架空或外挑楼板</w:t>
      </w:r>
      <w:bookmarkEnd w:id="41"/>
    </w:p>
    <w:p>
      <w:pPr>
        <w:pStyle w:val="5"/>
        <w:widowControl w:val="0"/>
        <w:jc w:val="both"/>
        <w:rPr>
          <w:kern w:val="2"/>
          <w:szCs w:val="24"/>
        </w:rPr>
      </w:pPr>
      <w:bookmarkStart w:id="42" w:name="_Toc92400436"/>
      <w:r>
        <w:rPr>
          <w:kern w:val="2"/>
          <w:szCs w:val="24"/>
        </w:rPr>
        <w:t>挑空楼板构造一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《河南居住建筑节能设计标准(寒冷地区75%)》DBJ 41/T 184–2017第4.2.1条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K值应符合表4.2.1-1的要求(K≤0.45)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3" w:name="_Toc92400437"/>
      <w:r>
        <w:rPr>
          <w:kern w:val="2"/>
        </w:rPr>
        <w:t>非采暖地下室顶板</w:t>
      </w:r>
      <w:bookmarkEnd w:id="4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4" w:name="_Toc92400438"/>
      <w:r>
        <w:rPr>
          <w:kern w:val="2"/>
        </w:rPr>
        <w:t>分隔采暖与非采暖空间的隔墙</w:t>
      </w:r>
      <w:bookmarkEnd w:id="44"/>
    </w:p>
    <w:p>
      <w:pPr>
        <w:pStyle w:val="5"/>
        <w:widowControl w:val="0"/>
        <w:jc w:val="both"/>
        <w:rPr>
          <w:kern w:val="2"/>
          <w:szCs w:val="24"/>
        </w:rPr>
      </w:pPr>
      <w:bookmarkStart w:id="45" w:name="_Toc92400439"/>
      <w:r>
        <w:rPr>
          <w:kern w:val="2"/>
          <w:szCs w:val="24"/>
        </w:rPr>
        <w:t>分隔采暖与非采暖空间的隔墙相关构造</w:t>
      </w:r>
      <w:bookmarkEnd w:id="45"/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热桥节点构造一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46" w:name="_Toc92400440"/>
      <w:r>
        <w:rPr>
          <w:kern w:val="2"/>
          <w:szCs w:val="24"/>
        </w:rPr>
        <w:t>分隔采暖与非采暖空间的隔墙平均热工特性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990"/>
        <w:gridCol w:w="950"/>
        <w:gridCol w:w="2023"/>
        <w:gridCol w:w="20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2023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楼梯间隔墙构造一</w:t>
            </w:r>
          </w:p>
        </w:tc>
        <w:tc>
          <w:tcPr>
            <w:tcW w:w="990" w:type="dxa"/>
            <w:vAlign w:val="center"/>
          </w:tcPr>
          <w:p>
            <w:r>
              <w:t>1231.89</w:t>
            </w:r>
          </w:p>
        </w:tc>
        <w:tc>
          <w:tcPr>
            <w:tcW w:w="950" w:type="dxa"/>
            <w:vAlign w:val="center"/>
          </w:tcPr>
          <w:p>
            <w:r>
              <w:t>0.947</w:t>
            </w:r>
          </w:p>
        </w:tc>
        <w:tc>
          <w:tcPr>
            <w:tcW w:w="2023" w:type="dxa"/>
            <w:vAlign w:val="center"/>
          </w:tcPr>
          <w:p>
            <w:r>
              <w:t>1.93</w:t>
            </w:r>
          </w:p>
        </w:tc>
        <w:tc>
          <w:tcPr>
            <w:tcW w:w="2023" w:type="dxa"/>
            <w:vAlign w:val="center"/>
          </w:tcPr>
          <w:p>
            <w:r>
              <w:t>2.39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热桥节点构造一</w:t>
            </w:r>
          </w:p>
        </w:tc>
        <w:tc>
          <w:tcPr>
            <w:tcW w:w="990" w:type="dxa"/>
            <w:vAlign w:val="center"/>
          </w:tcPr>
          <w:p>
            <w:r>
              <w:t>69.59</w:t>
            </w:r>
          </w:p>
        </w:tc>
        <w:tc>
          <w:tcPr>
            <w:tcW w:w="950" w:type="dxa"/>
            <w:vAlign w:val="center"/>
          </w:tcPr>
          <w:p>
            <w:r>
              <w:t>0.053</w:t>
            </w:r>
          </w:p>
        </w:tc>
        <w:tc>
          <w:tcPr>
            <w:tcW w:w="2023" w:type="dxa"/>
            <w:vAlign w:val="center"/>
          </w:tcPr>
          <w:p>
            <w:r>
              <w:t>1.13</w:t>
            </w:r>
          </w:p>
        </w:tc>
        <w:tc>
          <w:tcPr>
            <w:tcW w:w="2023" w:type="dxa"/>
            <w:vAlign w:val="center"/>
          </w:tcPr>
          <w:p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合计</w:t>
            </w:r>
          </w:p>
        </w:tc>
        <w:tc>
          <w:tcPr>
            <w:tcW w:w="990" w:type="dxa"/>
            <w:vAlign w:val="center"/>
          </w:tcPr>
          <w:p>
            <w:r>
              <w:t>1301.48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2023" w:type="dxa"/>
            <w:vAlign w:val="center"/>
          </w:tcPr>
          <w:p>
            <w:r>
              <w:t>1.88</w:t>
            </w:r>
          </w:p>
        </w:tc>
        <w:tc>
          <w:tcPr>
            <w:tcW w:w="2023" w:type="dxa"/>
            <w:vAlign w:val="center"/>
          </w:tcPr>
          <w:p>
            <w:r>
              <w:t>2.42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6" w:type="dxa"/>
            <w:gridSpan w:val="4"/>
          </w:tcPr>
          <w:p>
            <w:r>
              <w:t>《河南居住建筑节能设计标准(寒冷地区75%)》DBJ 41/T 184–2017第4.2.1条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6" w:type="dxa"/>
            <w:gridSpan w:val="4"/>
          </w:tcPr>
          <w:p>
            <w:r>
              <w:t>K&lt;=1.5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6" w:type="dxa"/>
            <w:gridSpan w:val="4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7" w:name="_Toc92400441"/>
      <w:r>
        <w:rPr>
          <w:kern w:val="2"/>
        </w:rPr>
        <w:t>分隔采暖与非采暖空间的户门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单层实体门</w:t>
            </w:r>
          </w:p>
        </w:tc>
        <w:tc>
          <w:tcPr>
            <w:tcW w:w="1358" w:type="dxa"/>
            <w:vAlign w:val="center"/>
          </w:tcPr>
          <w:p>
            <w:r>
              <w:t>246.15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1.60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《河南居住建筑节能设计标准(寒冷地区75%)》DBJ 41/T 184–2017第4.2.1条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K&lt;=1.8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8" w:name="_Toc92400442"/>
      <w:r>
        <w:rPr>
          <w:kern w:val="2"/>
        </w:rPr>
        <w:t>阳台门下部门芯板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保温门（多功能门）</w:t>
            </w:r>
          </w:p>
        </w:tc>
        <w:tc>
          <w:tcPr>
            <w:tcW w:w="1358" w:type="dxa"/>
            <w:vAlign w:val="center"/>
          </w:tcPr>
          <w:p>
            <w:r>
              <w:t>41.89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1.57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《河南居住建筑节能设计标准(寒冷地区75%)》DBJ 41/T 184–2017第4.2.1条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K&lt;=1.7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9" w:name="_Toc92400443"/>
      <w:r>
        <w:rPr>
          <w:kern w:val="2"/>
        </w:rPr>
        <w:t>外窗</w:t>
      </w:r>
      <w:bookmarkEnd w:id="49"/>
    </w:p>
    <w:p>
      <w:pPr>
        <w:pStyle w:val="5"/>
        <w:widowControl w:val="0"/>
        <w:jc w:val="both"/>
        <w:rPr>
          <w:kern w:val="2"/>
          <w:szCs w:val="24"/>
        </w:rPr>
      </w:pPr>
      <w:bookmarkStart w:id="50" w:name="_Toc92400444"/>
      <w:r>
        <w:rPr>
          <w:kern w:val="2"/>
          <w:szCs w:val="24"/>
        </w:rPr>
        <w:t>外窗构造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3.90</w:t>
            </w:r>
          </w:p>
        </w:tc>
        <w:tc>
          <w:tcPr>
            <w:tcW w:w="956" w:type="dxa"/>
            <w:vAlign w:val="center"/>
          </w:tcPr>
          <w:p>
            <w:r>
              <w:t>0.75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51" w:name="_Toc92400445"/>
      <w:r>
        <w:rPr>
          <w:kern w:val="2"/>
          <w:szCs w:val="24"/>
        </w:rPr>
        <w:t>总体热工性能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1003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0.15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2011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2012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301" w:type="dxa"/>
            <w:vAlign w:val="center"/>
          </w:tcPr>
          <w:p>
            <w:r>
              <w:t>1001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1022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2.20</w:t>
            </w:r>
          </w:p>
        </w:tc>
        <w:tc>
          <w:tcPr>
            <w:tcW w:w="2037" w:type="dxa"/>
            <w:vAlign w:val="center"/>
          </w:tcPr>
          <w:p>
            <w:r>
              <w:t>2.30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《河南居住建筑节能设计标准(寒冷地区75%)》DBJ 41/T 184–2017第4.2.1条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K值应满足表4.2.1-1的要求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注：达标朝向只列出一项，不达标朝向最多列出10项</w:t>
      </w:r>
    </w:p>
    <w:p>
      <w:pPr>
        <w:pStyle w:val="5"/>
        <w:widowControl w:val="0"/>
        <w:jc w:val="both"/>
        <w:rPr>
          <w:kern w:val="2"/>
          <w:szCs w:val="24"/>
        </w:rPr>
      </w:pPr>
      <w:bookmarkStart w:id="52" w:name="_Toc92400446"/>
      <w:r>
        <w:rPr>
          <w:kern w:val="2"/>
          <w:szCs w:val="24"/>
        </w:rPr>
        <w:t>外遮阳类型</w:t>
      </w:r>
      <w:bookmarkEnd w:id="5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kern w:val="2"/>
          <w:szCs w:val="24"/>
        </w:rPr>
      </w:pPr>
      <w:bookmarkStart w:id="53" w:name="_Toc92400447"/>
      <w:r>
        <w:rPr>
          <w:kern w:val="2"/>
          <w:szCs w:val="24"/>
        </w:rPr>
        <w:t>外窗遮阳系数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1022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0.75</w:t>
            </w:r>
          </w:p>
        </w:tc>
        <w:tc>
          <w:tcPr>
            <w:tcW w:w="2037" w:type="dxa"/>
            <w:vAlign w:val="center"/>
          </w:tcPr>
          <w:p>
            <w:r>
              <w:t>不要求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《河南居住建筑节能设计标准(寒冷地区75%)》DBJ 41/T 184–2017第4.2.3条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寒冷（B）区外窗综合遮阳系数不应大于表4.2.3的要求。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注：达标朝向只列出一项，不达标朝向最多列出10项</w:t>
      </w:r>
    </w:p>
    <w:p>
      <w:pPr>
        <w:pStyle w:val="4"/>
        <w:widowControl w:val="0"/>
        <w:rPr>
          <w:kern w:val="2"/>
        </w:rPr>
      </w:pPr>
      <w:bookmarkStart w:id="54" w:name="_Toc92400448"/>
      <w:r>
        <w:rPr>
          <w:kern w:val="2"/>
        </w:rPr>
        <w:t>凸窗透明部分</w:t>
      </w:r>
      <w:bookmarkEnd w:id="54"/>
    </w:p>
    <w:p>
      <w:pPr>
        <w:widowControl w:val="0"/>
        <w:jc w:val="both"/>
        <w:rPr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bookmarkStart w:id="55" w:name="_Toc92400449"/>
      <w:r>
        <w:t>凸窗板</w:t>
      </w:r>
      <w:bookmarkEnd w:id="55"/>
    </w:p>
    <w:p>
      <w:r>
        <w:tab/>
      </w:r>
      <w:r>
        <w:t>本工程无此项内容</w:t>
      </w:r>
    </w:p>
    <w:p>
      <w:pPr>
        <w:pStyle w:val="4"/>
      </w:pPr>
      <w:bookmarkStart w:id="56" w:name="_Toc92400450"/>
      <w:r>
        <w:t>周边地面</w:t>
      </w:r>
      <w:bookmarkEnd w:id="56"/>
    </w:p>
    <w:p>
      <w:pPr>
        <w:pStyle w:val="5"/>
      </w:pPr>
      <w:bookmarkStart w:id="57" w:name="_Toc92400451"/>
      <w:r>
        <w:t>周边地面构造一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《河南居住建筑节能设计标准(寒冷地区75%)》DBJ 41/T 184–2017第4.2.1条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R值不应超过表4.2.1-1的限值(R≥0.83)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58" w:name="_Toc92400452"/>
      <w:r>
        <w:t>非周边地面</w:t>
      </w:r>
      <w:bookmarkEnd w:id="58"/>
    </w:p>
    <w:p>
      <w:pPr>
        <w:pStyle w:val="5"/>
      </w:pPr>
      <w:bookmarkStart w:id="59" w:name="_Toc92400453"/>
      <w:r>
        <w:t>非周边地面构造一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0.08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60" w:name="_Toc92400454"/>
      <w:r>
        <w:t>地下墙</w:t>
      </w:r>
      <w:bookmarkEnd w:id="60"/>
    </w:p>
    <w:p>
      <w:r>
        <w:tab/>
      </w:r>
      <w:r>
        <w:t>本工程无此项内容</w:t>
      </w:r>
    </w:p>
    <w:p>
      <w:pPr>
        <w:pStyle w:val="4"/>
      </w:pPr>
      <w:bookmarkStart w:id="61" w:name="_Toc92400455"/>
      <w:r>
        <w:t>封闭阳台</w:t>
      </w:r>
      <w:bookmarkEnd w:id="61"/>
    </w:p>
    <w:p>
      <w:r>
        <w:tab/>
      </w:r>
      <w:r>
        <w:t>本工程无此项内容</w:t>
      </w:r>
    </w:p>
    <w:p>
      <w:pPr>
        <w:pStyle w:val="4"/>
      </w:pPr>
      <w:bookmarkStart w:id="62" w:name="_Toc92400456"/>
      <w:r>
        <w:t>隔热检查</w:t>
      </w:r>
      <w:bookmarkEnd w:id="62"/>
    </w:p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内表最高温度(℃)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温度限值(℃)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>
            <w:r>
              <w:t>外墙构造一</w:t>
            </w:r>
          </w:p>
        </w:tc>
        <w:tc>
          <w:tcPr>
            <w:tcW w:w="718" w:type="dxa"/>
            <w:vAlign w:val="center"/>
          </w:tcPr>
          <w:p>
            <w:r>
              <w:t>外墙</w:t>
            </w:r>
          </w:p>
        </w:tc>
        <w:tc>
          <w:tcPr>
            <w:tcW w:w="565" w:type="dxa"/>
            <w:vAlign w:val="center"/>
          </w:tcPr>
          <w:p>
            <w:r>
              <w:t>东</w:t>
            </w:r>
          </w:p>
        </w:tc>
        <w:tc>
          <w:tcPr>
            <w:tcW w:w="718" w:type="dxa"/>
            <w:vAlign w:val="center"/>
          </w:tcPr>
          <w:p>
            <w:r>
              <w:t>1.13</w:t>
            </w:r>
          </w:p>
        </w:tc>
        <w:tc>
          <w:tcPr>
            <w:tcW w:w="905" w:type="dxa"/>
            <w:vAlign w:val="center"/>
          </w:tcPr>
          <w:p>
            <w:r>
              <w:t>2.94</w:t>
            </w:r>
          </w:p>
        </w:tc>
        <w:tc>
          <w:tcPr>
            <w:tcW w:w="718" w:type="dxa"/>
            <w:vAlign w:val="center"/>
          </w:tcPr>
          <w:p>
            <w:r>
              <w:t>605</w:t>
            </w:r>
          </w:p>
        </w:tc>
        <w:tc>
          <w:tcPr>
            <w:tcW w:w="899" w:type="dxa"/>
            <w:vAlign w:val="center"/>
          </w:tcPr>
          <w:p>
            <w:r>
              <w:t>1524.90</w:t>
            </w:r>
          </w:p>
        </w:tc>
        <w:tc>
          <w:tcPr>
            <w:tcW w:w="1131" w:type="dxa"/>
            <w:vAlign w:val="center"/>
          </w:tcPr>
          <w:p>
            <w:r>
              <w:t>38.15</w:t>
            </w:r>
          </w:p>
        </w:tc>
        <w:tc>
          <w:tcPr>
            <w:tcW w:w="888" w:type="dxa"/>
            <w:vAlign w:val="center"/>
          </w:tcPr>
          <w:p>
            <w:r>
              <w:t>41.20</w:t>
            </w:r>
          </w:p>
        </w:tc>
        <w:tc>
          <w:tcPr>
            <w:tcW w:w="107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>
            <w:r>
              <w:t>外墙构造一</w:t>
            </w:r>
          </w:p>
        </w:tc>
        <w:tc>
          <w:tcPr>
            <w:tcW w:w="718" w:type="dxa"/>
            <w:vAlign w:val="center"/>
          </w:tcPr>
          <w:p>
            <w:r>
              <w:t>外墙</w:t>
            </w:r>
          </w:p>
        </w:tc>
        <w:tc>
          <w:tcPr>
            <w:tcW w:w="565" w:type="dxa"/>
            <w:vAlign w:val="center"/>
          </w:tcPr>
          <w:p>
            <w:r>
              <w:t>西</w:t>
            </w:r>
          </w:p>
        </w:tc>
        <w:tc>
          <w:tcPr>
            <w:tcW w:w="718" w:type="dxa"/>
            <w:vAlign w:val="center"/>
          </w:tcPr>
          <w:p>
            <w:r>
              <w:t>1.13</w:t>
            </w:r>
          </w:p>
        </w:tc>
        <w:tc>
          <w:tcPr>
            <w:tcW w:w="905" w:type="dxa"/>
            <w:vAlign w:val="center"/>
          </w:tcPr>
          <w:p>
            <w:r>
              <w:t>2.94</w:t>
            </w:r>
          </w:p>
        </w:tc>
        <w:tc>
          <w:tcPr>
            <w:tcW w:w="718" w:type="dxa"/>
            <w:vAlign w:val="center"/>
          </w:tcPr>
          <w:p>
            <w:r>
              <w:t>605</w:t>
            </w:r>
          </w:p>
        </w:tc>
        <w:tc>
          <w:tcPr>
            <w:tcW w:w="899" w:type="dxa"/>
            <w:vAlign w:val="center"/>
          </w:tcPr>
          <w:p>
            <w:r>
              <w:t>1400.45</w:t>
            </w:r>
          </w:p>
        </w:tc>
        <w:tc>
          <w:tcPr>
            <w:tcW w:w="1131" w:type="dxa"/>
            <w:vAlign w:val="center"/>
          </w:tcPr>
          <w:p>
            <w:r>
              <w:t>38.14</w:t>
            </w:r>
          </w:p>
        </w:tc>
        <w:tc>
          <w:tcPr>
            <w:tcW w:w="888" w:type="dxa"/>
            <w:vAlign w:val="center"/>
          </w:tcPr>
          <w:p>
            <w:r>
              <w:t>41.20</w:t>
            </w:r>
          </w:p>
        </w:tc>
        <w:tc>
          <w:tcPr>
            <w:tcW w:w="107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>
            <w:r>
              <w:t>屋顶构造一</w:t>
            </w:r>
          </w:p>
        </w:tc>
        <w:tc>
          <w:tcPr>
            <w:tcW w:w="718" w:type="dxa"/>
            <w:vAlign w:val="center"/>
          </w:tcPr>
          <w:p>
            <w:r>
              <w:t>屋顶</w:t>
            </w:r>
          </w:p>
        </w:tc>
        <w:tc>
          <w:tcPr>
            <w:tcW w:w="565" w:type="dxa"/>
            <w:vAlign w:val="center"/>
          </w:tcPr>
          <w:p>
            <w:r>
              <w:t>上</w:t>
            </w:r>
          </w:p>
        </w:tc>
        <w:tc>
          <w:tcPr>
            <w:tcW w:w="718" w:type="dxa"/>
            <w:vAlign w:val="center"/>
          </w:tcPr>
          <w:p>
            <w:r>
              <w:t>0.77</w:t>
            </w:r>
          </w:p>
        </w:tc>
        <w:tc>
          <w:tcPr>
            <w:tcW w:w="905" w:type="dxa"/>
            <w:vAlign w:val="center"/>
          </w:tcPr>
          <w:p>
            <w:r>
              <w:t>3.69</w:t>
            </w:r>
          </w:p>
        </w:tc>
        <w:tc>
          <w:tcPr>
            <w:tcW w:w="718" w:type="dxa"/>
            <w:vAlign w:val="center"/>
          </w:tcPr>
          <w:p>
            <w:r>
              <w:t>517</w:t>
            </w:r>
          </w:p>
        </w:tc>
        <w:tc>
          <w:tcPr>
            <w:tcW w:w="899" w:type="dxa"/>
            <w:vAlign w:val="center"/>
          </w:tcPr>
          <w:p>
            <w:r>
              <w:t>3066.90</w:t>
            </w:r>
          </w:p>
        </w:tc>
        <w:tc>
          <w:tcPr>
            <w:tcW w:w="1131" w:type="dxa"/>
            <w:vAlign w:val="center"/>
          </w:tcPr>
          <w:p>
            <w:r>
              <w:t>38.39</w:t>
            </w:r>
          </w:p>
        </w:tc>
        <w:tc>
          <w:tcPr>
            <w:tcW w:w="888" w:type="dxa"/>
            <w:vAlign w:val="center"/>
          </w:tcPr>
          <w:p>
            <w:r>
              <w:t>41.20</w:t>
            </w:r>
          </w:p>
        </w:tc>
        <w:tc>
          <w:tcPr>
            <w:tcW w:w="107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>
            <w:r>
              <w:t>《河南居住建筑节能设计标准(寒冷地区75%)》DBJ 41/T 184–2017第4.3.1条和《民用建筑热工设计规范》(GB50176)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>
            <w:r>
              <w:t>内表面温度不超过限值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63" w:name="_Toc92400457"/>
      <w:r>
        <w:t>结露检查</w:t>
      </w:r>
      <w:bookmarkEnd w:id="63"/>
    </w:p>
    <w:p>
      <w:pPr>
        <w:pStyle w:val="5"/>
      </w:pPr>
      <w:bookmarkStart w:id="64" w:name="_Toc92400458"/>
      <w:r>
        <w:t>环境参数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51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计算地点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河南-焦作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室外相对湿度(%)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57.00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Ti 室内计算温度(℃)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室内相对湿度(%)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Te.min 累年最低日平均温度(℃)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-6.00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Tw 采暖室外计算温度(℃)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-3.50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Ri内表面换热阻((㎡·K)/W)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0.11</w:t>
            </w:r>
          </w:p>
        </w:tc>
      </w:tr>
    </w:tbl>
    <w:p>
      <w:pPr>
        <w:pStyle w:val="5"/>
      </w:pPr>
      <w:bookmarkStart w:id="65" w:name="_Toc92400459"/>
      <w:r>
        <w:t>检查项(最不利构造)</w:t>
      </w:r>
      <w:bookmarkEnd w:id="65"/>
    </w:p>
    <w:p>
      <w:pPr>
        <w:pStyle w:val="6"/>
      </w:pPr>
      <w:r>
        <w:t>外墙：外墙构造一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水泥砂浆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0.022</w:t>
            </w:r>
          </w:p>
        </w:tc>
        <w:tc>
          <w:tcPr>
            <w:tcW w:w="1131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0.340</w:t>
            </w:r>
          </w:p>
        </w:tc>
        <w:tc>
          <w:tcPr>
            <w:tcW w:w="781" w:type="dxa"/>
            <w:vAlign w:val="center"/>
          </w:tcPr>
          <w:p>
            <w:r>
              <w:t>1.20</w:t>
            </w:r>
          </w:p>
        </w:tc>
        <w:tc>
          <w:tcPr>
            <w:tcW w:w="1120" w:type="dxa"/>
            <w:vAlign w:val="center"/>
          </w:tcPr>
          <w:p>
            <w:r>
              <w:t>0.556</w:t>
            </w:r>
          </w:p>
        </w:tc>
        <w:tc>
          <w:tcPr>
            <w:tcW w:w="1131" w:type="dxa"/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水泥砂浆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0.022</w:t>
            </w:r>
          </w:p>
        </w:tc>
        <w:tc>
          <w:tcPr>
            <w:tcW w:w="1131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钢筋混凝土</w:t>
            </w:r>
          </w:p>
        </w:tc>
        <w:tc>
          <w:tcPr>
            <w:tcW w:w="933" w:type="dxa"/>
            <w:vAlign w:val="center"/>
          </w:tcPr>
          <w:p>
            <w:r>
              <w:t>200</w:t>
            </w:r>
          </w:p>
        </w:tc>
        <w:tc>
          <w:tcPr>
            <w:tcW w:w="1131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0.115</w:t>
            </w:r>
          </w:p>
        </w:tc>
        <w:tc>
          <w:tcPr>
            <w:tcW w:w="1131" w:type="dxa"/>
            <w:vAlign w:val="center"/>
          </w:tcPr>
          <w:p>
            <w:r>
              <w:t>1.98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石灰砂浆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0.025</w:t>
            </w:r>
          </w:p>
        </w:tc>
        <w:tc>
          <w:tcPr>
            <w:tcW w:w="1131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各层之和∑</w:t>
            </w:r>
          </w:p>
        </w:tc>
        <w:tc>
          <w:tcPr>
            <w:tcW w:w="933" w:type="dxa"/>
            <w:vAlign w:val="center"/>
          </w:tcPr>
          <w:p>
            <w:r>
              <w:t>280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81" w:type="dxa"/>
            <w:vAlign w:val="center"/>
          </w:tcPr>
          <w:p>
            <w:r>
              <w:t>－</w:t>
            </w:r>
          </w:p>
        </w:tc>
        <w:tc>
          <w:tcPr>
            <w:tcW w:w="1120" w:type="dxa"/>
            <w:vAlign w:val="center"/>
          </w:tcPr>
          <w:p>
            <w:r>
              <w:t>0.738</w:t>
            </w:r>
          </w:p>
        </w:tc>
        <w:tc>
          <w:tcPr>
            <w:tcW w:w="1131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热阻Ro=0.15+∑R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0.89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室外计算温度(℃)</w:t>
            </w:r>
            <w:r>
              <w:br w:type="textWrapping"/>
            </w:r>
            <w:r>
              <w:t>te=0.3tw+0.7te.min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-5.25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drawing>
                <wp:inline distT="0" distB="0" distL="0" distR="0">
                  <wp:extent cx="1485900" cy="5715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室内露点温度(℃)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10.12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内表面温度(℃)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15.12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《河南居住建筑节能设计标准(寒冷地区75%)》DBJ 41/T 184–2017第4.2.6条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围护结构内表面温度不应低于室内空气露点温度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不结露!</w:t>
            </w:r>
          </w:p>
        </w:tc>
      </w:tr>
    </w:tbl>
    <w:p>
      <w:pPr>
        <w:pStyle w:val="6"/>
      </w:pPr>
      <w:r>
        <w:t>梁柱：热桥节点构造一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水泥砂浆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0.022</w:t>
            </w:r>
          </w:p>
        </w:tc>
        <w:tc>
          <w:tcPr>
            <w:tcW w:w="1131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0.340</w:t>
            </w:r>
          </w:p>
        </w:tc>
        <w:tc>
          <w:tcPr>
            <w:tcW w:w="781" w:type="dxa"/>
            <w:vAlign w:val="center"/>
          </w:tcPr>
          <w:p>
            <w:r>
              <w:t>1.20</w:t>
            </w:r>
          </w:p>
        </w:tc>
        <w:tc>
          <w:tcPr>
            <w:tcW w:w="1120" w:type="dxa"/>
            <w:vAlign w:val="center"/>
          </w:tcPr>
          <w:p>
            <w:r>
              <w:t>0.556</w:t>
            </w:r>
          </w:p>
        </w:tc>
        <w:tc>
          <w:tcPr>
            <w:tcW w:w="1131" w:type="dxa"/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水泥砂浆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0.022</w:t>
            </w:r>
          </w:p>
        </w:tc>
        <w:tc>
          <w:tcPr>
            <w:tcW w:w="1131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钢筋混凝土</w:t>
            </w:r>
          </w:p>
        </w:tc>
        <w:tc>
          <w:tcPr>
            <w:tcW w:w="933" w:type="dxa"/>
            <w:vAlign w:val="center"/>
          </w:tcPr>
          <w:p>
            <w:r>
              <w:t>200</w:t>
            </w:r>
          </w:p>
        </w:tc>
        <w:tc>
          <w:tcPr>
            <w:tcW w:w="1131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0.115</w:t>
            </w:r>
          </w:p>
        </w:tc>
        <w:tc>
          <w:tcPr>
            <w:tcW w:w="1131" w:type="dxa"/>
            <w:vAlign w:val="center"/>
          </w:tcPr>
          <w:p>
            <w:r>
              <w:t>1.98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石灰砂浆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0.025</w:t>
            </w:r>
          </w:p>
        </w:tc>
        <w:tc>
          <w:tcPr>
            <w:tcW w:w="1131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各层之和∑</w:t>
            </w:r>
          </w:p>
        </w:tc>
        <w:tc>
          <w:tcPr>
            <w:tcW w:w="933" w:type="dxa"/>
            <w:vAlign w:val="center"/>
          </w:tcPr>
          <w:p>
            <w:r>
              <w:t>280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81" w:type="dxa"/>
            <w:vAlign w:val="center"/>
          </w:tcPr>
          <w:p>
            <w:r>
              <w:t>－</w:t>
            </w:r>
          </w:p>
        </w:tc>
        <w:tc>
          <w:tcPr>
            <w:tcW w:w="1120" w:type="dxa"/>
            <w:vAlign w:val="center"/>
          </w:tcPr>
          <w:p>
            <w:r>
              <w:t>0.738</w:t>
            </w:r>
          </w:p>
        </w:tc>
        <w:tc>
          <w:tcPr>
            <w:tcW w:w="1131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热阻Ro=0.15+∑R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0.89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室外计算温度(℃)</w:t>
            </w:r>
            <w:r>
              <w:br w:type="textWrapping"/>
            </w:r>
            <w:r>
              <w:t>te=0.3tw+0.7te.min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-5.25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drawing>
                <wp:inline distT="0" distB="0" distL="0" distR="0">
                  <wp:extent cx="1485900" cy="5715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室内露点温度(℃)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10.12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内表面温度(℃)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15.12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《河南居住建筑节能设计标准(寒冷地区75%)》DBJ 41/T 184–2017第4.2.6条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围护结构内表面温度不应低于室内空气露点温度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不结露!</w:t>
            </w:r>
          </w:p>
        </w:tc>
      </w:tr>
    </w:tbl>
    <w:p>
      <w:pPr>
        <w:pStyle w:val="6"/>
      </w:pPr>
      <w:r>
        <w:t>屋顶：屋顶构造一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碎石、卵石混凝土(ρ=2300)</w:t>
            </w:r>
          </w:p>
        </w:tc>
        <w:tc>
          <w:tcPr>
            <w:tcW w:w="933" w:type="dxa"/>
            <w:vAlign w:val="center"/>
          </w:tcPr>
          <w:p>
            <w:r>
              <w:t>40</w:t>
            </w:r>
          </w:p>
        </w:tc>
        <w:tc>
          <w:tcPr>
            <w:tcW w:w="1131" w:type="dxa"/>
            <w:vAlign w:val="center"/>
          </w:tcPr>
          <w:p>
            <w:r>
              <w:t>1.510</w:t>
            </w:r>
          </w:p>
        </w:tc>
        <w:tc>
          <w:tcPr>
            <w:tcW w:w="1131" w:type="dxa"/>
            <w:vAlign w:val="center"/>
          </w:tcPr>
          <w:p>
            <w:r>
              <w:t>15.360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0.026</w:t>
            </w:r>
          </w:p>
        </w:tc>
        <w:tc>
          <w:tcPr>
            <w:tcW w:w="1131" w:type="dxa"/>
            <w:vAlign w:val="center"/>
          </w:tcPr>
          <w:p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0.340</w:t>
            </w:r>
          </w:p>
        </w:tc>
        <w:tc>
          <w:tcPr>
            <w:tcW w:w="781" w:type="dxa"/>
            <w:vAlign w:val="center"/>
          </w:tcPr>
          <w:p>
            <w:r>
              <w:t>1.20</w:t>
            </w:r>
          </w:p>
        </w:tc>
        <w:tc>
          <w:tcPr>
            <w:tcW w:w="1120" w:type="dxa"/>
            <w:vAlign w:val="center"/>
          </w:tcPr>
          <w:p>
            <w:r>
              <w:t>0.556</w:t>
            </w:r>
          </w:p>
        </w:tc>
        <w:tc>
          <w:tcPr>
            <w:tcW w:w="1131" w:type="dxa"/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水泥砂浆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0.022</w:t>
            </w:r>
          </w:p>
        </w:tc>
        <w:tc>
          <w:tcPr>
            <w:tcW w:w="1131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933" w:type="dxa"/>
            <w:vAlign w:val="center"/>
          </w:tcPr>
          <w:p>
            <w:r>
              <w:t>80</w:t>
            </w:r>
          </w:p>
        </w:tc>
        <w:tc>
          <w:tcPr>
            <w:tcW w:w="1131" w:type="dxa"/>
            <w:vAlign w:val="center"/>
          </w:tcPr>
          <w:p>
            <w:r>
              <w:t>0.180</w:t>
            </w:r>
          </w:p>
        </w:tc>
        <w:tc>
          <w:tcPr>
            <w:tcW w:w="1131" w:type="dxa"/>
            <w:vAlign w:val="center"/>
          </w:tcPr>
          <w:p>
            <w:r>
              <w:t>3.100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0.444</w:t>
            </w:r>
          </w:p>
        </w:tc>
        <w:tc>
          <w:tcPr>
            <w:tcW w:w="1131" w:type="dxa"/>
            <w:vAlign w:val="center"/>
          </w:tcPr>
          <w:p>
            <w:r>
              <w:t>1.38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钢筋混凝土</w:t>
            </w:r>
          </w:p>
        </w:tc>
        <w:tc>
          <w:tcPr>
            <w:tcW w:w="933" w:type="dxa"/>
            <w:vAlign w:val="center"/>
          </w:tcPr>
          <w:p>
            <w:r>
              <w:t>120</w:t>
            </w:r>
          </w:p>
        </w:tc>
        <w:tc>
          <w:tcPr>
            <w:tcW w:w="1131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0.069</w:t>
            </w:r>
          </w:p>
        </w:tc>
        <w:tc>
          <w:tcPr>
            <w:tcW w:w="1131" w:type="dxa"/>
            <w:vAlign w:val="center"/>
          </w:tcPr>
          <w:p>
            <w:r>
              <w:t>1.19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石灰砂浆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0.025</w:t>
            </w:r>
          </w:p>
        </w:tc>
        <w:tc>
          <w:tcPr>
            <w:tcW w:w="1131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各层之和∑</w:t>
            </w:r>
          </w:p>
        </w:tc>
        <w:tc>
          <w:tcPr>
            <w:tcW w:w="933" w:type="dxa"/>
            <w:vAlign w:val="center"/>
          </w:tcPr>
          <w:p>
            <w:r>
              <w:t>300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81" w:type="dxa"/>
            <w:vAlign w:val="center"/>
          </w:tcPr>
          <w:p>
            <w:r>
              <w:t>－</w:t>
            </w:r>
          </w:p>
        </w:tc>
        <w:tc>
          <w:tcPr>
            <w:tcW w:w="1120" w:type="dxa"/>
            <w:vAlign w:val="center"/>
          </w:tcPr>
          <w:p>
            <w:r>
              <w:t>1.142</w:t>
            </w:r>
          </w:p>
        </w:tc>
        <w:tc>
          <w:tcPr>
            <w:tcW w:w="1131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热阻Ro=0.15+∑R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1.29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室外计算温度(℃)</w:t>
            </w:r>
            <w:r>
              <w:br w:type="textWrapping"/>
            </w:r>
            <w:r>
              <w:t>te=0.3tw+0.7te.min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-5.25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drawing>
                <wp:inline distT="0" distB="0" distL="0" distR="0">
                  <wp:extent cx="1485900" cy="5715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室内露点温度(℃)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10.12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内表面温度(℃)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16.02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《河南居住建筑节能设计标准(寒冷地区75%)》DBJ 41/T 184–2017第4.2.6条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围护结构内表面温度不应低于室内空气露点温度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不结露!</w:t>
            </w:r>
          </w:p>
        </w:tc>
      </w:tr>
    </w:tbl>
    <w:p/>
    <w:p>
      <w:pPr>
        <w:pStyle w:val="4"/>
      </w:pPr>
      <w:bookmarkStart w:id="66" w:name="_Toc92400460"/>
      <w:r>
        <w:t>外窗气密性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1～6层</w:t>
            </w:r>
          </w:p>
        </w:tc>
        <w:tc>
          <w:tcPr>
            <w:tcW w:w="3534" w:type="dxa"/>
            <w:vAlign w:val="center"/>
          </w:tcPr>
          <w:p>
            <w:r>
              <w:t>7层以上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《河南居住建筑节能设计标准(寒冷地区75%)》DBJ 41/T 184–2017第4.2.6条，分级与检测方法《建筑外门窗气密，水密，抗风压性能分级及检测方法》（GB/T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《河南居住建筑节能设计标准(寒冷地区75%)》DBJ 41/T 184–2017第4.2.6条，分级与检测方法《建筑外门窗气密，水密，抗风压性能分级及检测方法》（GB/T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1~6层建筑的外窗气密性不应低于《建筑外门窗气密，水密，抗风压性能分级及检测方法》（GB/T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7层及7层以上建筑的外窗气密性不应低于《建筑外门窗气密，水密，抗风压性能分级及检测方法》（GB/T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67" w:name="_Toc92400461"/>
      <w:r>
        <w:t>幕墙气密性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《河南居住建筑节能设计标准(寒冷地区75%)》DBJ 41/T 184–2017第4.2.6条，《建筑幕墙》（GB/T 21086-2007）第5.1.3条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68" w:name="_Toc92400462"/>
      <w:r>
        <w:t>规定性指标检查结论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开间窗墙比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屋顶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架空或外挑楼板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不可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分隔采暖与非采暖空间的隔墙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不可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分隔采暖与非采暖空间的户门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不可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阳台门下部门芯板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不可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外窗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周边地面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隔热检查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结露检查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不可</w:t>
            </w:r>
          </w:p>
        </w:tc>
      </w:tr>
    </w:tbl>
    <w:p/>
    <w:p>
      <w:r>
        <w:rPr>
          <w:b/>
          <w:color w:val="000000"/>
        </w:rPr>
        <w:t>□说明：本工程节能设计中围护结构热工设计指标存在</w:t>
      </w:r>
      <w:r>
        <w:rPr>
          <w:b/>
          <w:color w:val="FF0000"/>
        </w:rPr>
        <w:t>不满足</w:t>
      </w:r>
      <w:r>
        <w:rPr>
          <w:b/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b/>
          <w:color w:val="000000"/>
        </w:rPr>
        <w:t>河南居住建筑节能设计标准(寒冷地区)(DBJ41／062-2017)围护结构热工性能权衡判断的基本要求，不可权衡，节能设计不符合要求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pict>
        <v:shape id="_x0000_i1025" o:spt="75" type="#_x0000_t75" style="height:12.75pt;width:67.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035283"/>
    <w:rsid w:val="00142A9A"/>
    <w:rsid w:val="001915A3"/>
    <w:rsid w:val="00217F62"/>
    <w:rsid w:val="00A906D8"/>
    <w:rsid w:val="00AB5A74"/>
    <w:rsid w:val="00D81241"/>
    <w:rsid w:val="00E069CD"/>
    <w:rsid w:val="00EA4954"/>
    <w:rsid w:val="00F071AE"/>
    <w:rsid w:val="00F8193A"/>
    <w:rsid w:val="6300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14</Pages>
  <Words>2067</Words>
  <Characters>11788</Characters>
  <Lines>98</Lines>
  <Paragraphs>27</Paragraphs>
  <TotalTime>15</TotalTime>
  <ScaleCrop>false</ScaleCrop>
  <LinksUpToDate>false</LinksUpToDate>
  <CharactersWithSpaces>13828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2017-02-23T02:50:00Z</dcterms:created>
  <dc:creator>wxk</dc:creator>
  <cp:lastModifiedBy>像素怪物</cp:lastModifiedBy>
  <cp:lastPrinted>2411-12-31T16:00:00Z</cp:lastPrinted>
  <dcterms:modified xsi:type="dcterms:W3CDTF">2022-01-06T15:06:49Z</dcterms:modified>
  <dc:title>建筑节能设计报告书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345BCD5FB58646E68083B467EB1D8A3B</vt:lpwstr>
  </property>
</Properties>
</file>