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>
        <w:rPr>
          <w:rFonts w:hint="eastAsia" w:ascii="宋体" w:hAnsi="宋体"/>
          <w:b/>
          <w:bCs/>
          <w:kern w:val="2"/>
          <w:sz w:val="32"/>
          <w:szCs w:val="24"/>
          <w:lang w:val="en-US"/>
        </w:rPr>
        <w:t>河南省被动式超低能耗建筑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计算报告书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姜城旧里，绿巷蓬启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地理位置"/>
            <w:r>
              <w:t>河南-焦作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 w:val="21"/>
                <w:szCs w:val="21"/>
              </w:rPr>
              <w:t>2022年1月6日</w:t>
            </w:r>
          </w:p>
        </w:tc>
      </w:tr>
    </w:tbl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深圳市斯维尔科技有限公司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T18693221776</w:t>
            </w:r>
          </w:p>
        </w:tc>
      </w:tr>
    </w:tbl>
    <w:p>
      <w:pPr>
        <w:rPr>
          <w:lang w:val="en-US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1" w:name="_Toc316568035"/>
      <w:r>
        <w:rPr>
          <w:rFonts w:hint="eastAsia"/>
        </w:rPr>
        <w:t>建筑概况</w:t>
      </w:r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河南-焦作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6513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18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6.0m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82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</w:p>
        </w:tc>
      </w:tr>
    </w:tbl>
    <w:p>
      <w:pPr>
        <w:pStyle w:val="2"/>
      </w:pPr>
      <w:bookmarkStart w:id="23" w:name="_Toc316568036"/>
      <w:bookmarkStart w:id="24" w:name="TitleFormat"/>
      <w:r>
        <w:rPr>
          <w:rFonts w:hint="eastAsia"/>
        </w:rPr>
        <w:t>设计依据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5" w:name="计算依据"/>
      <w:r>
        <w:rPr>
          <w:kern w:val="2"/>
          <w:sz w:val="21"/>
          <w:szCs w:val="24"/>
          <w:lang w:val="en-US"/>
        </w:rPr>
        <w:t>1. 《河南省超低能耗居住建筑节能设计标准》DBJ41/T205-2018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2. 《民用建筑热工设计规范》GB50176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卷材防水层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3.320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加气混凝土保温层板材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1289.0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水泥加气砼找坡层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6.991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保温粉刷石膏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2.621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空气层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9180.79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19537.80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《河南省超低能耗居住建筑节能设计标准》第4.1.3条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体形系数应符合表4.1.6的规定(s≤0.52)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窗墙比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163.34</w:t>
            </w:r>
          </w:p>
        </w:tc>
        <w:tc>
          <w:tcPr>
            <w:vAlign w:val="center"/>
          </w:tcPr>
          <w:p>
            <w:r>
              <w:t>1347.17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98.30</w:t>
            </w:r>
          </w:p>
        </w:tc>
        <w:tc>
          <w:tcPr>
            <w:vAlign w:val="center"/>
          </w:tcPr>
          <w:p>
            <w:r>
              <w:t>1462.01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1528.05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1407.20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《河南省超低能耗居住建筑节能设计标准》第4.1.4条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各朝向窗墙面积比不应超过表4.1.7的规定的基本限值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屋顶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卷材防水层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加气混凝土保温层板材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水泥加气砼找坡层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6.991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《河南省超低能耗居住建筑节能设计标准》第4.2.1条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K值应当符合表4.2.1的要求(K≤0.25)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外墙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保温粉刷石膏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2.621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0.133</w:t>
            </w:r>
          </w:p>
        </w:tc>
        <w:tc>
          <w:tcPr>
            <w:vAlign w:val="center"/>
          </w:tcPr>
          <w:p>
            <w:r>
              <w:t>0.349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空气层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0.276</w:t>
            </w:r>
          </w:p>
        </w:tc>
        <w:tc>
          <w:tcPr>
            <w:vAlign w:val="center"/>
          </w:tcPr>
          <w:p>
            <w:r>
              <w:t>0.882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《河南省超低能耗居住建筑节能设计标准》第4.2.1条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K值应当符合表4.2.1的要求(K≤0.25)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挑空楼板构造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0.476</w:t>
            </w:r>
          </w:p>
        </w:tc>
        <w:tc>
          <w:tcPr>
            <w:vAlign w:val="center"/>
          </w:tcPr>
          <w:p>
            <w:r>
              <w:t>1.059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《河南省超低能耗居住建筑节能设计标准》第4.2.1条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K值应符合表4.2.1的要求(K≤0.40)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周边地面构造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《河南省超低能耗居住建筑节能设计标准》第4.2.1条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K值不应超过表4.2.1的限值(K≤0.50)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备注：用灰色显示的材料是非保温材料。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外窗热工</w:t>
      </w:r>
    </w:p>
    <w:p>
      <w:pPr>
        <w:pStyle w:val="4"/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109.45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K≤1.20, SHGCSum≤0.30, SHGCWin≥0.45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98.30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K≤1.20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K≤1.20, SHGCSum≤0.30, SHGCWin≥0.45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K≤1.20, SHGCSum≤0.30, SHGCWin≥0.45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215.85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《河南省超低能耗居住建筑节能设计标准》第4.2.1条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注：本表所统计的外窗包含凸窗。</w:t>
      </w: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55.69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《河南省超低能耗居住建筑节能设计标准》第4.2.2条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外门窗气密性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《河南省超低能耗居住建筑节能设计标准》第4.2.5条，分级与检测方法《建筑外门窗气密，水密，抗风压性能分级及检测方法》（GB/T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外窗及外门气密性不应低于《建筑外门窗气密，水密，抗风压性能分级及检测方法》（GB/T 7106-2008）的8级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围护结构检查结论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阳台门下部门芯板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外门窗气密性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2"/>
      </w:pPr>
      <w:r>
        <w:t>房间类型</w:t>
      </w:r>
    </w:p>
    <w:p>
      <w:pPr>
        <w:pStyle w:val="4"/>
      </w:pPr>
      <w: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</w:tbl>
    <w:p>
      <w:pPr>
        <w:pStyle w:val="4"/>
      </w:pPr>
      <w:r>
        <w:t>作息时间表</w:t>
      </w:r>
    </w:p>
    <w:p>
      <w:r>
        <w:t>详见附录</w:t>
      </w:r>
    </w:p>
    <w:p>
      <w:pPr>
        <w:pStyle w:val="2"/>
      </w:pPr>
      <w:r>
        <w:t>系统参数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3186"/>
        <w:gridCol w:w="194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全热回收效率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</w:tbl>
    <w:p>
      <w:pPr>
        <w:pStyle w:val="2"/>
      </w:pPr>
      <w:r>
        <w:t>能耗需求指标</w:t>
      </w:r>
    </w:p>
    <w:tbl>
      <w:tblPr>
        <w:tblStyle w:val="18"/>
        <w:tblW w:w="93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2552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6" w:name="耗冷_围护结构传热"/>
            <w:r>
              <w:t>20.79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0.97</w:t>
            </w:r>
            <w:bookmarkEnd w:id="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2.20</w:t>
            </w:r>
            <w:bookmarkEnd w:id="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2.45</w:t>
            </w:r>
            <w:bookmarkEnd w:id="2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显热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23.87</w:t>
            </w:r>
            <w:bookmarkEnd w:id="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潜热</w:t>
            </w:r>
            <w:r>
              <w:rPr>
                <w:kern w:val="2"/>
                <w:sz w:val="21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2.55</w:t>
            </w:r>
            <w:bookmarkEnd w:id="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  <w:bookmarkEnd w:id="5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/>
              </w:rPr>
              <w:t>25.62</w:t>
            </w:r>
          </w:p>
          <w:bookmarkEnd w:id="6"/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供暖需求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围护</w:t>
            </w:r>
            <w:r>
              <w:rPr>
                <w:kern w:val="2"/>
                <w:sz w:val="21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</w:t>
            </w:r>
            <w:r>
              <w:rPr>
                <w:kern w:val="2"/>
                <w:sz w:val="21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-139.31</w:t>
            </w:r>
            <w:bookmarkEnd w:id="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透明</w:t>
            </w:r>
            <w:r>
              <w:rPr>
                <w:kern w:val="2"/>
                <w:sz w:val="21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</w:t>
            </w:r>
            <w:r>
              <w:rPr>
                <w:kern w:val="2"/>
                <w:sz w:val="21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2.95</w:t>
            </w:r>
            <w:bookmarkEnd w:id="8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新风(含</w:t>
            </w:r>
            <w:r>
              <w:rPr>
                <w:kern w:val="2"/>
                <w:sz w:val="21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-5.38</w:t>
            </w:r>
            <w:bookmarkEnd w:id="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室内</w:t>
            </w:r>
            <w:r>
              <w:rPr>
                <w:kern w:val="2"/>
                <w:sz w:val="21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6.62</w:t>
            </w:r>
            <w:bookmarkEnd w:id="1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color w:val="FF0000"/>
              </w:rPr>
              <w:t>135.11</w:t>
            </w:r>
            <w:bookmarkEnd w:id="1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15.00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热回收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3.25</w:t>
            </w:r>
            <w:bookmarkEnd w:id="1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7.58</w:t>
            </w:r>
            <w:bookmarkEnd w:id="1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电耗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10.57</w:t>
            </w:r>
            <w:bookmarkEnd w:id="15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67.55</w:t>
            </w:r>
            <w:bookmarkEnd w:id="1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2.74</w:t>
            </w:r>
            <w:bookmarkEnd w:id="19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风机</w:t>
            </w:r>
            <w:r>
              <w:rPr>
                <w:kern w:val="2"/>
                <w:sz w:val="21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1.64</w:t>
            </w:r>
            <w:bookmarkEnd w:id="20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峰值</w:t>
            </w:r>
            <w:r>
              <w:rPr>
                <w:kern w:val="2"/>
                <w:sz w:val="21"/>
                <w:szCs w:val="24"/>
                <w:lang w:val="en-US"/>
              </w:rPr>
              <w:t>负荷</w:t>
            </w:r>
          </w:p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冷负荷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60.77</w:t>
            </w:r>
            <w:bookmarkEnd w:id="21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  <w:bookmarkEnd w:id="22"/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热负荷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t>116.20</w:t>
            </w:r>
            <w:bookmarkEnd w:id="23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r>
              <w:rPr>
                <w:kern w:val="2"/>
                <w:sz w:val="21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4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color w:val="FF0000"/>
              </w:rPr>
              <w:t>241.46</w:t>
            </w:r>
            <w:bookmarkEnd w:id="24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60.00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(标煤)</w:t>
            </w:r>
            <w:r>
              <w:rPr>
                <w:kern w:val="2"/>
                <w:sz w:val="21"/>
                <w:szCs w:val="24"/>
                <w:lang w:val="en-US"/>
              </w:rPr>
              <w:t xml:space="preserve"> (kgce/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7" w:name="年供暖、供冷和照明一次能源需求指标标煤"/>
            <w:r>
              <w:t>29.70</w:t>
            </w:r>
            <w:bookmarkEnd w:id="27"/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8" w:name="限值_年供暖、供冷和照明标煤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--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29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《河南省超低能耗居住建筑节能设计标准》DBJ41/T205-2018第8.1.3条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0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超低能耗居住建筑年供暖（冷）需求指标、一次能源需求指标及气密性指标应符合表8.1.3的规定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31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31"/>
          </w:p>
        </w:tc>
      </w:tr>
    </w:tbl>
    <w:p/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r>
        <w:t>附录</w:t>
      </w:r>
    </w:p>
    <w:p>
      <w:pPr>
        <w:pStyle w:val="4"/>
      </w:pPr>
      <w: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p/>
    <w:p>
      <w:bookmarkStart w:id="32" w:name="_GoBack"/>
      <w:bookmarkEnd w:id="32"/>
    </w:p>
    <w:p>
      <w:pPr>
        <w:pStyle w:val="4"/>
      </w:pPr>
      <w: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bookmarkEnd w:id="26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76B4558"/>
    <w:rsid w:val="7872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河南省被动式居建节能标准2018报告.dotx</Template>
  <Company>ths</Company>
  <Pages>1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2018-12-05T10:52:00Z</dcterms:created>
  <dc:creator>wxk</dc:creator>
  <cp:lastModifiedBy>像素怪物</cp:lastModifiedBy>
  <cp:lastPrinted>2411-12-31T16:00:00Z</cp:lastPrinted>
  <dcterms:modified xsi:type="dcterms:W3CDTF">2022-01-06T15:00:06Z</dcterms:modified>
  <dc:title>建筑节能设计报告书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92A1C98EF9924F758F6A070023F9D621</vt:lpwstr>
  </property>
</Properties>
</file>