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884E" w14:textId="77777777" w:rsidR="000D709D" w:rsidRPr="000D709D" w:rsidRDefault="000D709D" w:rsidP="000D709D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微软雅黑" w:eastAsia="微软雅黑" w:hAnsi="微软雅黑" w:cs="宋体"/>
          <w:b/>
          <w:bCs/>
          <w:color w:val="121212"/>
          <w:kern w:val="0"/>
          <w:sz w:val="29"/>
          <w:szCs w:val="29"/>
        </w:rPr>
      </w:pPr>
      <w:r w:rsidRPr="000D709D"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  <w:t>一、管理目标</w:t>
      </w:r>
    </w:p>
    <w:p w14:paraId="5D56DA0C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保证设备运行正常，无重大管理责任事故。</w:t>
      </w:r>
    </w:p>
    <w:p w14:paraId="67F7E3A9" w14:textId="77777777" w:rsidR="000D709D" w:rsidRPr="000D709D" w:rsidRDefault="000D709D" w:rsidP="000D709D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</w:pPr>
      <w:r w:rsidRPr="000D709D"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  <w:t>二、管理措施</w:t>
      </w:r>
    </w:p>
    <w:p w14:paraId="2BE5BA6A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(1)制定设备安全运行、岗位责任制、定期检查维修保养运行记录、维修档案等管理制度。</w:t>
      </w:r>
    </w:p>
    <w:p w14:paraId="272D3D31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(2)配备所需专业技术人员，严格执行操作规程，设备管理和维修人员持证上岗。</w:t>
      </w:r>
    </w:p>
    <w:p w14:paraId="0D913B9F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(3)设备及机房环境整洁，无杂物、灰尘积垢，无鼠、虫害发生，机房环境符合设备要求。</w:t>
      </w:r>
    </w:p>
    <w:p w14:paraId="17A90CCB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(4)建立供电、供水的管理制度，供配电、供水系统配置人员24小时值班。</w:t>
      </w:r>
    </w:p>
    <w:p w14:paraId="4B5C8CE8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(5)监控系统等智能化设施、设备运行正常，有记录并按规定定期保存。按工作标准时间排除故障，保证系统工作正常。</w:t>
      </w:r>
    </w:p>
    <w:p w14:paraId="38966CDC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(6)消防系统设施齐全，完好无损，确保随时启用。</w:t>
      </w:r>
    </w:p>
    <w:p w14:paraId="7DDAFFD2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(7)消防管理人员掌握消防设施、设备的使用方法并能及时处理设施、设备的各种问题。</w:t>
      </w:r>
    </w:p>
    <w:p w14:paraId="55951B91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(8)制订有突发火灾的应急方案，设立消防疏散示意图，照明设施，引路标志完好，紧急疏散通道畅通，无火灾安全隐患。</w:t>
      </w:r>
    </w:p>
    <w:p w14:paraId="544F6251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(9)给排水设备、阀门、管道工作正常，无跑、冒、滴、漏现象，按规定时间对二次供水蓄水池设施、设备进行清洁、消毒。二次供水卫生许可证、水质化验单等证齐全。水池、水箱清洁卫生无二次污染。水泵、水池、水箱有严格的管理措施，水池、水箱周围无污染隐患。排水系统通畅，汛期无泛水，地下室、设备房无积水浸泡发生。遇有事故，维修人员在规定时间内进行抢修，保证无大面积跑水、泛水，长时间停水现象。建立事故应急处理方案。</w:t>
      </w:r>
    </w:p>
    <w:p w14:paraId="047B92B3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(10)公共配套服务设施维护周到，公用管线统一下地或入公共管道，无架空管线，无碍观瞻。道路、大堂等公共照明完好，大厦范围内的道路畅通，路面平坦。</w:t>
      </w:r>
    </w:p>
    <w:p w14:paraId="13B78544" w14:textId="77777777" w:rsidR="000D709D" w:rsidRPr="000D709D" w:rsidRDefault="000D709D" w:rsidP="000D709D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</w:pPr>
      <w:r w:rsidRPr="000D709D"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  <w:t>三、</w:t>
      </w:r>
      <w:proofErr w:type="gramStart"/>
      <w:r w:rsidRPr="000D709D"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  <w:t>晓得修云维</w:t>
      </w:r>
      <w:proofErr w:type="gramEnd"/>
      <w:r w:rsidRPr="000D709D">
        <w:rPr>
          <w:rFonts w:ascii="微软雅黑" w:eastAsia="微软雅黑" w:hAnsi="微软雅黑" w:cs="宋体" w:hint="eastAsia"/>
          <w:b/>
          <w:bCs/>
          <w:color w:val="121212"/>
          <w:kern w:val="0"/>
          <w:sz w:val="29"/>
          <w:szCs w:val="29"/>
        </w:rPr>
        <w:t>平台专项方案</w:t>
      </w:r>
    </w:p>
    <w:p w14:paraId="028049F0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（1）、根据设备所属属性特点，给所有的设施设备进行按专业分类、制定同类设备的维保计划等；</w:t>
      </w:r>
    </w:p>
    <w:p w14:paraId="0EA13390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（2）、管理后台输入设备信息，包括设备名称、安装位置、型号、品牌、管理部门、详细参数、巡检要求、维保计划等；</w:t>
      </w:r>
    </w:p>
    <w:p w14:paraId="5943D7B5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（3）、手机</w:t>
      </w: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微信前端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操作，包括：设备巡检、报修、上传维修记录、上传保养记录、巡检任务提醒、维保计划提醒等；</w:t>
      </w:r>
    </w:p>
    <w:p w14:paraId="1AB714AC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（4）、手机</w:t>
      </w: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微信前端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查看设备从开始安装、运行到设备维修、保养以及报废等全生命周期的详细信息，实现设备全生命周期的管理。</w:t>
      </w:r>
    </w:p>
    <w:p w14:paraId="7CA0BCC2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（5）、管理后台整理分析设备全生命周期的相关数据，提前预判设备的故障发生，提醒设备管理者修改保养计划或更换相关设备零部件，以达到延长设备使用寿命的目的。</w:t>
      </w:r>
    </w:p>
    <w:p w14:paraId="3D765A1C" w14:textId="77777777" w:rsidR="000D709D" w:rsidRPr="000D709D" w:rsidRDefault="000D709D" w:rsidP="000D709D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晓得修云维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平台，</w:t>
      </w: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提供扫码报修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、出入管理、智能巡检、</w:t>
      </w: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数字工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牌、装修管理、设备管理、数据分析展示等功能模块，适用于商场、酒店、医院、工业园、写字楼、小区、工厂等。</w:t>
      </w: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br/>
        <w:t>主要特点：</w:t>
      </w: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br/>
        <w:t>1、无需下载app，</w:t>
      </w: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微信端直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接报修，提供文字、语音、图片、视频等多种报修方式，随时跟进报修进程，过程清晰，提供紧急报修功能；</w:t>
      </w: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br/>
        <w:t>2、</w:t>
      </w:r>
      <w:proofErr w:type="gramStart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二维码出入</w:t>
      </w:r>
      <w:proofErr w:type="gramEnd"/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登记，快捷方便，无纸化通行，可预约，高效智能，让访客管理变得安全、便捷、高效；</w:t>
      </w: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br/>
        <w:t>3、智能规划巡检路线并生成巡检任务包，巡更巡检自动签到防作弊，输入参数自动判断设备正常状况，跟踪设备状况，打造建立设备的全生命周期信息化管理；</w:t>
      </w:r>
      <w:r w:rsidRPr="000D709D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br/>
        <w:t>4、派遣专属电工全过程管控商户或住户的装修过程，记录存档装修细节及零散协调过程，可出具验收结论，减少返工情况。</w:t>
      </w:r>
    </w:p>
    <w:p w14:paraId="18882586" w14:textId="77777777" w:rsidR="00F127F5" w:rsidRPr="000D709D" w:rsidRDefault="002E2745">
      <w:pPr>
        <w:rPr>
          <w:b/>
          <w:bCs/>
        </w:rPr>
      </w:pPr>
    </w:p>
    <w:sectPr w:rsidR="00F127F5" w:rsidRPr="000D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26FB" w14:textId="77777777" w:rsidR="002E2745" w:rsidRDefault="002E2745" w:rsidP="000D709D">
      <w:r>
        <w:separator/>
      </w:r>
    </w:p>
  </w:endnote>
  <w:endnote w:type="continuationSeparator" w:id="0">
    <w:p w14:paraId="44746453" w14:textId="77777777" w:rsidR="002E2745" w:rsidRDefault="002E2745" w:rsidP="000D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9AAB" w14:textId="77777777" w:rsidR="002E2745" w:rsidRDefault="002E2745" w:rsidP="000D709D">
      <w:r>
        <w:separator/>
      </w:r>
    </w:p>
  </w:footnote>
  <w:footnote w:type="continuationSeparator" w:id="0">
    <w:p w14:paraId="7174B883" w14:textId="77777777" w:rsidR="002E2745" w:rsidRDefault="002E2745" w:rsidP="000D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E9"/>
    <w:rsid w:val="000D709D"/>
    <w:rsid w:val="001335E9"/>
    <w:rsid w:val="002A5E5F"/>
    <w:rsid w:val="002E2745"/>
    <w:rsid w:val="005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4EBD45-2289-4943-B48A-7DF213B8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D70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09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D709D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0D7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欣鑫</dc:creator>
  <cp:keywords/>
  <dc:description/>
  <cp:lastModifiedBy>光 欣鑫</cp:lastModifiedBy>
  <cp:revision>2</cp:revision>
  <dcterms:created xsi:type="dcterms:W3CDTF">2022-03-11T08:28:00Z</dcterms:created>
  <dcterms:modified xsi:type="dcterms:W3CDTF">2022-03-11T08:28:00Z</dcterms:modified>
</cp:coreProperties>
</file>