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B620E" w14:textId="77777777" w:rsidR="00475088" w:rsidRPr="00D928BB" w:rsidRDefault="00475088" w:rsidP="00475088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5.2.8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充分利用天然光。（</w:t>
      </w:r>
      <w:r w:rsidRPr="00D928BB">
        <w:rPr>
          <w:rFonts w:eastAsiaTheme="minorEastAsia"/>
          <w:sz w:val="24"/>
          <w:szCs w:val="40"/>
        </w:rPr>
        <w:t>12</w:t>
      </w:r>
      <w:r w:rsidRPr="00D928BB">
        <w:rPr>
          <w:rFonts w:eastAsiaTheme="minorEastAsia"/>
          <w:sz w:val="24"/>
          <w:szCs w:val="40"/>
        </w:rPr>
        <w:t>分）</w:t>
      </w:r>
    </w:p>
    <w:p w14:paraId="628D555C" w14:textId="77777777" w:rsidR="008C5A25" w:rsidRDefault="008C5A25" w:rsidP="008C5A25">
      <w:pPr>
        <w:pStyle w:val="a9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1 </w:t>
      </w:r>
      <w:r>
        <w:rPr>
          <w:rFonts w:hint="eastAsia"/>
          <w:b/>
          <w:bCs/>
          <w:sz w:val="21"/>
          <w:szCs w:val="21"/>
        </w:rPr>
        <w:t>得分自评</w:t>
      </w:r>
    </w:p>
    <w:tbl>
      <w:tblPr>
        <w:tblW w:w="780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954"/>
        <w:gridCol w:w="3592"/>
        <w:gridCol w:w="1484"/>
        <w:gridCol w:w="1221"/>
      </w:tblGrid>
      <w:tr w:rsidR="008C5A25" w14:paraId="3A10FF11" w14:textId="77777777" w:rsidTr="00D82EDA">
        <w:trPr>
          <w:jc w:val="center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310A47A" w14:textId="77777777" w:rsidR="008C5A25" w:rsidRDefault="008C5A25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4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082D868" w14:textId="77777777" w:rsidR="008C5A25" w:rsidRDefault="008C5A25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评价内容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6B4B978" w14:textId="77777777" w:rsidR="008C5A25" w:rsidRDefault="008C5A25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评价分值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E3BE019" w14:textId="77777777" w:rsidR="008C5A25" w:rsidRDefault="008C5A25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自评得分</w:t>
            </w:r>
          </w:p>
        </w:tc>
      </w:tr>
      <w:tr w:rsidR="008C5A25" w14:paraId="630925D1" w14:textId="77777777" w:rsidTr="00D82EDA">
        <w:trPr>
          <w:trHeight w:val="749"/>
          <w:jc w:val="center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915FCCD" w14:textId="77777777" w:rsidR="008C5A25" w:rsidRDefault="008C5A25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B902535" w14:textId="77777777" w:rsidR="008C5A25" w:rsidRDefault="008C5A25" w:rsidP="00D82EDA">
            <w:pPr>
              <w:pStyle w:val="a9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>住宅建筑：主要功能空间至少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60%</w:t>
            </w:r>
            <w:r>
              <w:rPr>
                <w:rFonts w:hint="eastAsia"/>
                <w:sz w:val="21"/>
                <w:szCs w:val="21"/>
              </w:rPr>
              <w:t>面积比例区域采光照度值不低于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300lx</w:t>
            </w:r>
            <w:r>
              <w:rPr>
                <w:rFonts w:hint="eastAsia"/>
                <w:sz w:val="21"/>
                <w:szCs w:val="21"/>
              </w:rPr>
              <w:t>的小时数平均不少于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8h/d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3F028D7" w14:textId="77777777" w:rsidR="008C5A25" w:rsidRDefault="008C5A25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F5B77A1" w14:textId="77777777" w:rsidR="008C5A25" w:rsidRDefault="008C5A25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9 </w:t>
            </w:r>
          </w:p>
        </w:tc>
      </w:tr>
      <w:tr w:rsidR="008C5A25" w14:paraId="7882BDE1" w14:textId="77777777" w:rsidTr="00D82EDA">
        <w:trPr>
          <w:trHeight w:val="105"/>
          <w:jc w:val="center"/>
        </w:trPr>
        <w:tc>
          <w:tcPr>
            <w:tcW w:w="4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0FCA3F5" w14:textId="77777777" w:rsidR="008C5A25" w:rsidRDefault="008C5A25" w:rsidP="00D82EDA">
            <w:pPr>
              <w:pStyle w:val="a9"/>
              <w:spacing w:before="0" w:beforeAutospacing="0" w:after="0" w:afterAutospacing="0" w:line="105" w:lineRule="atLeast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72AD076" w14:textId="77777777" w:rsidR="008C5A25" w:rsidRDefault="008C5A25" w:rsidP="00D82EDA">
            <w:pPr>
              <w:pStyle w:val="a9"/>
              <w:spacing w:before="0" w:beforeAutospacing="0" w:after="0" w:afterAutospacing="0" w:line="105" w:lineRule="atLeast"/>
            </w:pPr>
            <w:r>
              <w:rPr>
                <w:rFonts w:hint="eastAsia"/>
                <w:sz w:val="21"/>
                <w:szCs w:val="21"/>
              </w:rPr>
              <w:t>公共建筑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08C0C6B" w14:textId="77777777" w:rsidR="008C5A25" w:rsidRDefault="008C5A25" w:rsidP="00D82EDA">
            <w:pPr>
              <w:pStyle w:val="a9"/>
              <w:spacing w:before="0" w:beforeAutospacing="0" w:after="0" w:afterAutospacing="0" w:line="105" w:lineRule="atLeast"/>
            </w:pPr>
            <w:r>
              <w:rPr>
                <w:rFonts w:hint="eastAsia"/>
                <w:sz w:val="21"/>
                <w:szCs w:val="21"/>
              </w:rPr>
              <w:t>内区采光系数满足采光要求的面积比例达到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60%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7C53EA4" w14:textId="77777777" w:rsidR="008C5A25" w:rsidRDefault="008C5A25" w:rsidP="00D82EDA">
            <w:pPr>
              <w:pStyle w:val="a9"/>
              <w:spacing w:before="0" w:beforeAutospacing="0" w:after="0" w:afterAutospacing="0" w:line="105" w:lineRule="atLeast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500BDEB" w14:textId="77777777" w:rsidR="008C5A25" w:rsidRDefault="008C5A25" w:rsidP="00D82EDA">
            <w:pPr>
              <w:pStyle w:val="a9"/>
              <w:spacing w:before="0" w:beforeAutospacing="0" w:after="0" w:afterAutospacing="0" w:line="105" w:lineRule="atLeast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3 </w:t>
            </w:r>
          </w:p>
        </w:tc>
      </w:tr>
      <w:tr w:rsidR="008C5A25" w14:paraId="038D9655" w14:textId="77777777" w:rsidTr="00D82EDA">
        <w:trPr>
          <w:trHeight w:val="10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B54F4" w14:textId="77777777" w:rsidR="008C5A25" w:rsidRDefault="008C5A25" w:rsidP="00D82EDA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6E3FE" w14:textId="77777777" w:rsidR="008C5A25" w:rsidRDefault="008C5A25" w:rsidP="00D82EDA"/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6554875" w14:textId="77777777" w:rsidR="008C5A25" w:rsidRDefault="008C5A25" w:rsidP="00D82EDA">
            <w:pPr>
              <w:pStyle w:val="a9"/>
              <w:spacing w:before="0" w:beforeAutospacing="0" w:after="0" w:afterAutospacing="0" w:line="105" w:lineRule="atLeast"/>
            </w:pPr>
            <w:r>
              <w:rPr>
                <w:rFonts w:hint="eastAsia"/>
                <w:sz w:val="21"/>
                <w:szCs w:val="21"/>
              </w:rPr>
              <w:t>地下空间平均采光系数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≥0.5%</w:t>
            </w:r>
            <w:r>
              <w:rPr>
                <w:rFonts w:hint="eastAsia"/>
                <w:sz w:val="21"/>
                <w:szCs w:val="21"/>
              </w:rPr>
              <w:t>的面积与首层地下室面积的比例达到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10%</w:t>
            </w:r>
            <w:r>
              <w:rPr>
                <w:rFonts w:hint="eastAsia"/>
                <w:sz w:val="21"/>
                <w:szCs w:val="21"/>
              </w:rPr>
              <w:t>以上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0C9B1C1" w14:textId="77777777" w:rsidR="008C5A25" w:rsidRDefault="008C5A25" w:rsidP="00D82EDA">
            <w:pPr>
              <w:pStyle w:val="a9"/>
              <w:spacing w:before="0" w:beforeAutospacing="0" w:after="0" w:afterAutospacing="0" w:line="105" w:lineRule="atLeast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51FB1" w14:textId="77777777" w:rsidR="008C5A25" w:rsidRDefault="008C5A25" w:rsidP="00D82EDA"/>
        </w:tc>
      </w:tr>
      <w:tr w:rsidR="008C5A25" w14:paraId="42535D51" w14:textId="77777777" w:rsidTr="00D82EDA">
        <w:trPr>
          <w:trHeight w:val="10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CE3DD" w14:textId="77777777" w:rsidR="008C5A25" w:rsidRDefault="008C5A25" w:rsidP="00D82EDA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E7CD5" w14:textId="77777777" w:rsidR="008C5A25" w:rsidRDefault="008C5A25" w:rsidP="00D82EDA"/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217F8A2" w14:textId="77777777" w:rsidR="008C5A25" w:rsidRDefault="008C5A25" w:rsidP="00D82EDA">
            <w:pPr>
              <w:pStyle w:val="a9"/>
              <w:spacing w:before="0" w:beforeAutospacing="0" w:after="0" w:afterAutospacing="0" w:line="105" w:lineRule="atLeast"/>
            </w:pPr>
            <w:r>
              <w:rPr>
                <w:rFonts w:hint="eastAsia"/>
                <w:sz w:val="21"/>
                <w:szCs w:val="21"/>
              </w:rPr>
              <w:t>主要功能空间至少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60%</w:t>
            </w:r>
            <w:r>
              <w:rPr>
                <w:rFonts w:hint="eastAsia"/>
                <w:sz w:val="21"/>
                <w:szCs w:val="21"/>
              </w:rPr>
              <w:t>面积比例区域采光照度值不低于采光要求的小时数平均不少于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4h/d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CAA1F10" w14:textId="77777777" w:rsidR="008C5A25" w:rsidRDefault="008C5A25" w:rsidP="00D82EDA">
            <w:pPr>
              <w:pStyle w:val="a9"/>
              <w:spacing w:before="0" w:beforeAutospacing="0" w:after="0" w:afterAutospacing="0" w:line="105" w:lineRule="atLeast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69C34" w14:textId="77777777" w:rsidR="008C5A25" w:rsidRDefault="008C5A25" w:rsidP="00D82EDA"/>
        </w:tc>
      </w:tr>
      <w:tr w:rsidR="008C5A25" w14:paraId="50FCEE68" w14:textId="77777777" w:rsidTr="00D82EDA">
        <w:trPr>
          <w:jc w:val="center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32FD1E2" w14:textId="77777777" w:rsidR="008C5A25" w:rsidRDefault="008C5A25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C937C55" w14:textId="77777777" w:rsidR="008C5A25" w:rsidRDefault="008C5A25" w:rsidP="00D82EDA">
            <w:pPr>
              <w:pStyle w:val="a9"/>
              <w:spacing w:before="0" w:beforeAutospacing="0" w:after="0" w:afterAutospacing="0"/>
            </w:pPr>
            <w:r>
              <w:rPr>
                <w:rFonts w:hint="eastAsia"/>
                <w:sz w:val="21"/>
                <w:szCs w:val="21"/>
              </w:rPr>
              <w:t>主要功能房间有眩光控制措施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1158952" w14:textId="77777777" w:rsidR="008C5A25" w:rsidRDefault="008C5A25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241CA5C" w14:textId="77777777" w:rsidR="008C5A25" w:rsidRDefault="008C5A25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3 </w:t>
            </w:r>
          </w:p>
        </w:tc>
      </w:tr>
      <w:tr w:rsidR="008C5A25" w14:paraId="3842F7DB" w14:textId="77777777" w:rsidTr="00D82EDA">
        <w:trPr>
          <w:jc w:val="center"/>
        </w:trPr>
        <w:tc>
          <w:tcPr>
            <w:tcW w:w="4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252F476" w14:textId="77777777" w:rsidR="008C5A25" w:rsidRDefault="008C5A25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合计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378FCD5" w14:textId="77777777" w:rsidR="008C5A25" w:rsidRDefault="008C5A25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3882011" w14:textId="77777777" w:rsidR="008C5A25" w:rsidRDefault="008C5A25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12 </w:t>
            </w:r>
          </w:p>
        </w:tc>
      </w:tr>
    </w:tbl>
    <w:p w14:paraId="7C2B5190" w14:textId="77777777" w:rsidR="008C5A25" w:rsidRDefault="008C5A25" w:rsidP="008C5A25">
      <w:pPr>
        <w:pStyle w:val="a9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2 </w:t>
      </w:r>
      <w:r>
        <w:rPr>
          <w:rFonts w:hint="eastAsia"/>
          <w:b/>
          <w:bCs/>
          <w:sz w:val="21"/>
          <w:szCs w:val="21"/>
        </w:rPr>
        <w:t>评价要点</w:t>
      </w:r>
    </w:p>
    <w:p w14:paraId="24E50CAE" w14:textId="77777777" w:rsidR="008C5A25" w:rsidRDefault="008C5A25" w:rsidP="008C5A25">
      <w:pPr>
        <w:pStyle w:val="a9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概述改善室内防眩光采用的措施。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0"/>
      </w:tblGrid>
      <w:tr w:rsidR="008C5A25" w14:paraId="32844196" w14:textId="77777777" w:rsidTr="00D82EDA">
        <w:trPr>
          <w:trHeight w:val="2634"/>
          <w:jc w:val="center"/>
        </w:trPr>
        <w:tc>
          <w:tcPr>
            <w:tcW w:w="9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224435C" w14:textId="77777777" w:rsidR="008C5A25" w:rsidRDefault="008C5A25" w:rsidP="00D82EDA">
            <w:pPr>
              <w:pStyle w:val="a9"/>
              <w:spacing w:before="0" w:beforeAutospacing="0" w:after="0" w:afterAutospacing="0"/>
              <w:ind w:firstLine="400"/>
            </w:pPr>
            <w:r>
              <w:rPr>
                <w:rFonts w:hint="eastAsia"/>
                <w:sz w:val="20"/>
                <w:szCs w:val="20"/>
              </w:rPr>
              <w:t>本项目主要功能房间采用下列措施控制不舒适眩光：</w:t>
            </w:r>
          </w:p>
          <w:p w14:paraId="4438D339" w14:textId="77777777" w:rsidR="008C5A25" w:rsidRDefault="008C5A25" w:rsidP="00D82EDA">
            <w:pPr>
              <w:pStyle w:val="a9"/>
              <w:spacing w:before="0" w:beforeAutospacing="0" w:after="0" w:afterAutospacing="0"/>
              <w:ind w:firstLine="40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、作业区域避免直射阳光。</w:t>
            </w:r>
          </w:p>
          <w:p w14:paraId="530C1164" w14:textId="77777777" w:rsidR="008C5A25" w:rsidRDefault="008C5A25" w:rsidP="00D82EDA">
            <w:pPr>
              <w:pStyle w:val="a9"/>
              <w:spacing w:before="0" w:beforeAutospacing="0" w:after="0" w:afterAutospacing="0"/>
              <w:ind w:firstLine="40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、室内人员的视觉背景不为窗口。</w:t>
            </w:r>
          </w:p>
          <w:p w14:paraId="11041873" w14:textId="77777777" w:rsidR="008C5A25" w:rsidRDefault="008C5A25" w:rsidP="00D82EDA">
            <w:pPr>
              <w:pStyle w:val="a9"/>
              <w:spacing w:before="0" w:beforeAutospacing="0" w:after="0" w:afterAutospacing="0"/>
              <w:ind w:firstLine="40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、采用室内遮挡措施。</w:t>
            </w:r>
          </w:p>
          <w:p w14:paraId="652AB590" w14:textId="77777777" w:rsidR="008C5A25" w:rsidRDefault="008C5A25" w:rsidP="00D82EDA">
            <w:pPr>
              <w:pStyle w:val="a9"/>
              <w:spacing w:before="0" w:beforeAutospacing="0" w:after="0" w:afterAutospacing="0"/>
              <w:ind w:firstLine="40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、窗结构的内表面或窗周围的内墙面采用浅色饰面。</w:t>
            </w:r>
          </w:p>
        </w:tc>
      </w:tr>
    </w:tbl>
    <w:p w14:paraId="16D4DD07" w14:textId="77777777" w:rsidR="008C5A25" w:rsidRDefault="008C5A25" w:rsidP="008C5A25">
      <w:pPr>
        <w:pStyle w:val="a9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采光达标统计</w:t>
      </w:r>
    </w:p>
    <w:tbl>
      <w:tblPr>
        <w:tblW w:w="946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1214"/>
        <w:gridCol w:w="2382"/>
        <w:gridCol w:w="1908"/>
        <w:gridCol w:w="2055"/>
        <w:gridCol w:w="1324"/>
      </w:tblGrid>
      <w:tr w:rsidR="008C5A25" w14:paraId="237216EB" w14:textId="77777777" w:rsidTr="00D82EDA">
        <w:trPr>
          <w:trHeight w:val="234"/>
          <w:jc w:val="center"/>
        </w:trPr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F301E98" w14:textId="77777777" w:rsidR="008C5A25" w:rsidRDefault="008C5A25" w:rsidP="00D82EDA">
            <w:pPr>
              <w:pStyle w:val="a9"/>
              <w:spacing w:before="0" w:beforeAutospacing="0" w:after="0" w:afterAutospacing="0"/>
              <w:jc w:val="both"/>
            </w:pPr>
            <w:r>
              <w:rPr>
                <w:rFonts w:hint="eastAsia"/>
                <w:sz w:val="21"/>
                <w:szCs w:val="21"/>
              </w:rPr>
              <w:t>内区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412B13D" w14:textId="77777777" w:rsidR="008C5A25" w:rsidRDefault="008C5A25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分析区域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C267377" w14:textId="77777777" w:rsidR="008C5A25" w:rsidRDefault="008C5A25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主要功能空间面积</w:t>
            </w:r>
          </w:p>
          <w:p w14:paraId="3A284AE9" w14:textId="77777777" w:rsidR="008C5A25" w:rsidRDefault="008C5A25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m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6CEACB4" w14:textId="77777777" w:rsidR="008C5A25" w:rsidRDefault="008C5A25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内区面积</w:t>
            </w:r>
          </w:p>
          <w:p w14:paraId="31C449FC" w14:textId="77777777" w:rsidR="008C5A25" w:rsidRDefault="008C5A25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m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2572528" w14:textId="77777777" w:rsidR="008C5A25" w:rsidRDefault="008C5A25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采光达标面积</w:t>
            </w:r>
          </w:p>
          <w:p w14:paraId="74395CD9" w14:textId="77777777" w:rsidR="008C5A25" w:rsidRDefault="008C5A25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m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7ABF18F" w14:textId="77777777" w:rsidR="008C5A25" w:rsidRDefault="008C5A25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达标比例</w:t>
            </w:r>
          </w:p>
          <w:p w14:paraId="7A5ED72F" w14:textId="77777777" w:rsidR="008C5A25" w:rsidRDefault="008C5A25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%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8C5A25" w14:paraId="667AF00A" w14:textId="77777777" w:rsidTr="00D82EDA">
        <w:trPr>
          <w:trHeight w:val="268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5FE20" w14:textId="77777777" w:rsidR="008C5A25" w:rsidRDefault="008C5A25" w:rsidP="00D82EDA"/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452F9C7" w14:textId="77777777" w:rsidR="008C5A25" w:rsidRDefault="008C5A25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E450D5A" w14:textId="77777777" w:rsidR="008C5A25" w:rsidRDefault="008C5A25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A1E092A" w14:textId="77777777" w:rsidR="008C5A25" w:rsidRDefault="008C5A25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D52776E" w14:textId="77777777" w:rsidR="008C5A25" w:rsidRDefault="008C5A25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FBCBBBB" w14:textId="77777777" w:rsidR="008C5A25" w:rsidRDefault="008C5A25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8C5A25" w14:paraId="7007E73F" w14:textId="77777777" w:rsidTr="00D82EDA">
        <w:trPr>
          <w:trHeight w:val="268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79A2F" w14:textId="77777777" w:rsidR="008C5A25" w:rsidRDefault="008C5A25" w:rsidP="00D82EDA"/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CC2BBCA" w14:textId="77777777" w:rsidR="008C5A25" w:rsidRDefault="008C5A25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5AB0F7F" w14:textId="77777777" w:rsidR="008C5A25" w:rsidRDefault="008C5A25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E7E502D" w14:textId="77777777" w:rsidR="008C5A25" w:rsidRDefault="008C5A25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ED6D4C5" w14:textId="77777777" w:rsidR="008C5A25" w:rsidRDefault="008C5A25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2AD5E50" w14:textId="77777777" w:rsidR="008C5A25" w:rsidRDefault="008C5A25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8C5A25" w14:paraId="067AF8BA" w14:textId="77777777" w:rsidTr="00D82EDA">
        <w:trPr>
          <w:trHeight w:val="268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F40F6" w14:textId="77777777" w:rsidR="008C5A25" w:rsidRDefault="008C5A25" w:rsidP="00D82EDA"/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7AC1EEB" w14:textId="77777777" w:rsidR="008C5A25" w:rsidRDefault="008C5A25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12AF975" w14:textId="77777777" w:rsidR="008C5A25" w:rsidRDefault="008C5A25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8B0E068" w14:textId="77777777" w:rsidR="008C5A25" w:rsidRDefault="008C5A25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49DECFE" w14:textId="77777777" w:rsidR="008C5A25" w:rsidRDefault="008C5A25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999A5D0" w14:textId="77777777" w:rsidR="008C5A25" w:rsidRDefault="008C5A25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8C5A25" w14:paraId="1D761D79" w14:textId="77777777" w:rsidTr="00D82EDA">
        <w:trPr>
          <w:trHeight w:val="268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4BB15" w14:textId="77777777" w:rsidR="008C5A25" w:rsidRDefault="008C5A25" w:rsidP="00D82EDA"/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8A9E15A" w14:textId="77777777" w:rsidR="008C5A25" w:rsidRDefault="008C5A25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合计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83739E5" w14:textId="77777777" w:rsidR="008C5A25" w:rsidRDefault="008C5A25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9B4FE3A" w14:textId="77777777" w:rsidR="008C5A25" w:rsidRDefault="008C5A25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F89D077" w14:textId="77777777" w:rsidR="008C5A25" w:rsidRDefault="008C5A25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50F0D18" w14:textId="77777777" w:rsidR="008C5A25" w:rsidRDefault="008C5A25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8C5A25" w14:paraId="4B15A355" w14:textId="77777777" w:rsidTr="00D82EDA">
        <w:trPr>
          <w:trHeight w:val="284"/>
          <w:jc w:val="center"/>
        </w:trPr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75576EF" w14:textId="77777777" w:rsidR="008C5A25" w:rsidRDefault="008C5A25" w:rsidP="00D82EDA">
            <w:pPr>
              <w:pStyle w:val="a9"/>
              <w:spacing w:before="0" w:beforeAutospacing="0" w:after="0" w:afterAutospacing="0"/>
              <w:jc w:val="both"/>
            </w:pPr>
            <w:r>
              <w:rPr>
                <w:rFonts w:hint="eastAsia"/>
                <w:sz w:val="21"/>
                <w:szCs w:val="21"/>
              </w:rPr>
              <w:t>住宅主要功能</w:t>
            </w:r>
            <w:r>
              <w:rPr>
                <w:rFonts w:hint="eastAsia"/>
                <w:sz w:val="21"/>
                <w:szCs w:val="21"/>
              </w:rPr>
              <w:lastRenderedPageBreak/>
              <w:t>空间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4C08FB6" w14:textId="77777777" w:rsidR="008C5A25" w:rsidRDefault="008C5A25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lastRenderedPageBreak/>
              <w:t>分析区域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A55E745" w14:textId="77777777" w:rsidR="008C5A25" w:rsidRDefault="008C5A25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采光照度值不低于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300lx</w:t>
            </w:r>
            <w:r>
              <w:rPr>
                <w:rFonts w:hint="eastAsia"/>
                <w:sz w:val="21"/>
                <w:szCs w:val="21"/>
              </w:rPr>
              <w:t>的小时数平均不少于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8h/d</w:t>
            </w:r>
            <w:r>
              <w:rPr>
                <w:rFonts w:hint="eastAsia"/>
                <w:sz w:val="21"/>
                <w:szCs w:val="21"/>
              </w:rPr>
              <w:t>面积（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m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C963E12" w14:textId="77777777" w:rsidR="008C5A25" w:rsidRDefault="008C5A25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主要功能空间面积（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m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AD829FB" w14:textId="77777777" w:rsidR="008C5A25" w:rsidRDefault="008C5A25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达标比例</w:t>
            </w:r>
          </w:p>
          <w:p w14:paraId="41CF5C53" w14:textId="77777777" w:rsidR="008C5A25" w:rsidRDefault="008C5A25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%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8C5A25" w14:paraId="629D0754" w14:textId="77777777" w:rsidTr="00D82EDA">
        <w:trPr>
          <w:trHeight w:val="28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7E326" w14:textId="77777777" w:rsidR="008C5A25" w:rsidRDefault="008C5A25" w:rsidP="00D82EDA"/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D41F887" w14:textId="77777777" w:rsidR="008C5A25" w:rsidRDefault="008C5A25" w:rsidP="00D82EDA">
            <w:pPr>
              <w:pStyle w:val="a9"/>
              <w:spacing w:before="0" w:beforeAutospacing="0" w:after="0" w:afterAutospacing="0"/>
              <w:jc w:val="center"/>
            </w:pPr>
            <w:r>
              <w:t>功能房间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6E83712" w14:textId="77777777" w:rsidR="008C5A25" w:rsidRDefault="008C5A25" w:rsidP="00D82EDA">
            <w:pPr>
              <w:pStyle w:val="a9"/>
              <w:spacing w:before="0" w:beforeAutospacing="0" w:after="0" w:afterAutospacing="0"/>
              <w:jc w:val="center"/>
            </w:pPr>
            <w:r>
              <w:t>494.01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5959A2F" w14:textId="77777777" w:rsidR="008C5A25" w:rsidRDefault="008C5A25" w:rsidP="00D82EDA">
            <w:pPr>
              <w:pStyle w:val="a9"/>
              <w:spacing w:before="0" w:beforeAutospacing="0" w:after="0" w:afterAutospacing="0"/>
              <w:jc w:val="center"/>
            </w:pPr>
            <w:r>
              <w:t>541.53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748E59A" w14:textId="77777777" w:rsidR="008C5A25" w:rsidRDefault="008C5A25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91.23 </w:t>
            </w:r>
          </w:p>
        </w:tc>
      </w:tr>
      <w:tr w:rsidR="008C5A25" w14:paraId="243C6988" w14:textId="77777777" w:rsidTr="00D82EDA">
        <w:trPr>
          <w:trHeight w:val="28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F1F2C" w14:textId="77777777" w:rsidR="008C5A25" w:rsidRDefault="008C5A25" w:rsidP="00D82EDA"/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3CBA5E9" w14:textId="77777777" w:rsidR="008C5A25" w:rsidRDefault="008C5A25" w:rsidP="00D82EDA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6A8CE0F" w14:textId="77777777" w:rsidR="008C5A25" w:rsidRDefault="008C5A25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4F5FD4D" w14:textId="77777777" w:rsidR="008C5A25" w:rsidRDefault="008C5A25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C03435E" w14:textId="77777777" w:rsidR="008C5A25" w:rsidRDefault="008C5A25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8C5A25" w14:paraId="51328E3B" w14:textId="77777777" w:rsidTr="00D82EDA">
        <w:trPr>
          <w:trHeight w:val="28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94DF7" w14:textId="77777777" w:rsidR="008C5A25" w:rsidRDefault="008C5A25" w:rsidP="00D82EDA"/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620C21D" w14:textId="77777777" w:rsidR="008C5A25" w:rsidRDefault="008C5A25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1C3B404" w14:textId="77777777" w:rsidR="008C5A25" w:rsidRDefault="008C5A25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BDDE35A" w14:textId="77777777" w:rsidR="008C5A25" w:rsidRDefault="008C5A25" w:rsidP="00D82EDA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A67F51A" w14:textId="77777777" w:rsidR="008C5A25" w:rsidRDefault="008C5A25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8C5A25" w14:paraId="3DCAB833" w14:textId="77777777" w:rsidTr="00D82EDA">
        <w:trPr>
          <w:trHeight w:val="28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75895" w14:textId="77777777" w:rsidR="008C5A25" w:rsidRDefault="008C5A25" w:rsidP="00D82EDA"/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25E1C3A" w14:textId="77777777" w:rsidR="008C5A25" w:rsidRDefault="008C5A25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合计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F6DBD94" w14:textId="77777777" w:rsidR="008C5A25" w:rsidRDefault="008C5A25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491.01 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00EAECF" w14:textId="77777777" w:rsidR="008C5A25" w:rsidRDefault="008C5A25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541.53 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E54FF16" w14:textId="77777777" w:rsidR="008C5A25" w:rsidRDefault="008C5A25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91.23 </w:t>
            </w:r>
          </w:p>
        </w:tc>
      </w:tr>
      <w:tr w:rsidR="008C5A25" w14:paraId="760D0D5A" w14:textId="77777777" w:rsidTr="00D82EDA">
        <w:trPr>
          <w:trHeight w:val="284"/>
          <w:jc w:val="center"/>
        </w:trPr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50941C3" w14:textId="77777777" w:rsidR="008C5A25" w:rsidRDefault="008C5A25" w:rsidP="00D82EDA">
            <w:pPr>
              <w:pStyle w:val="a9"/>
              <w:spacing w:before="0" w:beforeAutospacing="0" w:after="0" w:afterAutospacing="0"/>
              <w:jc w:val="both"/>
            </w:pPr>
            <w:r>
              <w:rPr>
                <w:rFonts w:hint="eastAsia"/>
                <w:sz w:val="21"/>
                <w:szCs w:val="21"/>
              </w:rPr>
              <w:t>公建主要功能空间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F2CA962" w14:textId="77777777" w:rsidR="008C5A25" w:rsidRDefault="008C5A25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分析区域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F6B02C0" w14:textId="77777777" w:rsidR="008C5A25" w:rsidRDefault="008C5A25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采光照度值不低于采光要求的小时数平均不少于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4h/d</w:t>
            </w:r>
            <w:r>
              <w:rPr>
                <w:rFonts w:hint="eastAsia"/>
                <w:sz w:val="21"/>
                <w:szCs w:val="21"/>
              </w:rPr>
              <w:t>面积（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m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75533D3" w14:textId="77777777" w:rsidR="008C5A25" w:rsidRDefault="008C5A25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主要功能空间面积（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m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AB208B5" w14:textId="77777777" w:rsidR="008C5A25" w:rsidRDefault="008C5A25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达标比例</w:t>
            </w:r>
          </w:p>
          <w:p w14:paraId="2B04E68A" w14:textId="77777777" w:rsidR="008C5A25" w:rsidRDefault="008C5A25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%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8C5A25" w14:paraId="6AEC535E" w14:textId="77777777" w:rsidTr="00D82EDA">
        <w:trPr>
          <w:trHeight w:val="7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63200" w14:textId="77777777" w:rsidR="008C5A25" w:rsidRDefault="008C5A25" w:rsidP="00D82EDA"/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7791106" w14:textId="77777777" w:rsidR="008C5A25" w:rsidRDefault="008C5A25" w:rsidP="00D82EDA">
            <w:pPr>
              <w:pStyle w:val="a9"/>
              <w:spacing w:before="0" w:beforeAutospacing="0" w:after="0" w:afterAutospacing="0" w:line="70" w:lineRule="atLeast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A8F0A18" w14:textId="77777777" w:rsidR="008C5A25" w:rsidRDefault="008C5A25" w:rsidP="00D82EDA">
            <w:pPr>
              <w:pStyle w:val="a9"/>
              <w:spacing w:before="0" w:beforeAutospacing="0" w:after="0" w:afterAutospacing="0" w:line="70" w:lineRule="atLeast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C82F84F" w14:textId="77777777" w:rsidR="008C5A25" w:rsidRDefault="008C5A25" w:rsidP="00D82EDA">
            <w:pPr>
              <w:pStyle w:val="a9"/>
              <w:spacing w:before="0" w:beforeAutospacing="0" w:after="0" w:afterAutospacing="0" w:line="70" w:lineRule="atLeast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77CD460" w14:textId="77777777" w:rsidR="008C5A25" w:rsidRDefault="008C5A25" w:rsidP="00D82EDA">
            <w:pPr>
              <w:pStyle w:val="a9"/>
              <w:spacing w:before="0" w:beforeAutospacing="0" w:after="0" w:afterAutospacing="0" w:line="70" w:lineRule="atLeast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8C5A25" w14:paraId="425CC7F2" w14:textId="77777777" w:rsidTr="00D82EDA">
        <w:trPr>
          <w:trHeight w:val="284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73DF4" w14:textId="77777777" w:rsidR="008C5A25" w:rsidRDefault="008C5A25" w:rsidP="00D82EDA"/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3207668" w14:textId="77777777" w:rsidR="008C5A25" w:rsidRDefault="008C5A25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F6B5989" w14:textId="77777777" w:rsidR="008C5A25" w:rsidRDefault="008C5A25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456A9DE" w14:textId="77777777" w:rsidR="008C5A25" w:rsidRDefault="008C5A25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BBFA654" w14:textId="77777777" w:rsidR="008C5A25" w:rsidRDefault="008C5A25" w:rsidP="00D82EDA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</w:tbl>
    <w:p w14:paraId="4A3AE546" w14:textId="77777777" w:rsidR="00475088" w:rsidRPr="00547320" w:rsidRDefault="00475088" w:rsidP="0047508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507A8D97" w14:textId="77777777" w:rsidR="00475088" w:rsidRPr="00547320" w:rsidRDefault="00475088" w:rsidP="0047508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0896A78F" w14:textId="77777777" w:rsidR="00475088" w:rsidRPr="00371C8B" w:rsidRDefault="00475088" w:rsidP="00475088">
      <w:pPr>
        <w:rPr>
          <w:rFonts w:ascii="Times New Roman" w:eastAsia="宋体" w:hAnsi="Times New Roman" w:cs="Times New Roman"/>
          <w:szCs w:val="21"/>
        </w:rPr>
      </w:pPr>
      <w:bookmarkStart w:id="0" w:name="_Toc9944696"/>
      <w:bookmarkStart w:id="1" w:name="_Toc9944976"/>
      <w:bookmarkStart w:id="2" w:name="_Toc9945120"/>
      <w:bookmarkStart w:id="3" w:name="_Toc9945262"/>
      <w:bookmarkStart w:id="4" w:name="_Toc9945403"/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建筑竣工图及说明文件，应体现室内防眩光设计措施</w:t>
      </w:r>
      <w:bookmarkEnd w:id="0"/>
      <w:bookmarkEnd w:id="1"/>
      <w:bookmarkEnd w:id="2"/>
      <w:bookmarkEnd w:id="3"/>
      <w:bookmarkEnd w:id="4"/>
      <w:r w:rsidRPr="00371C8B">
        <w:rPr>
          <w:rFonts w:ascii="Times New Roman" w:eastAsia="宋体" w:hAnsi="Times New Roman" w:cs="Times New Roman" w:hint="eastAsia"/>
          <w:szCs w:val="21"/>
        </w:rPr>
        <w:t>；</w:t>
      </w:r>
    </w:p>
    <w:p w14:paraId="16A6DA4A" w14:textId="77777777" w:rsidR="00475088" w:rsidRDefault="00475088" w:rsidP="0047508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动态采光计算书、采光系数及面积比例计算书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1A110B59" w14:textId="77777777" w:rsidR="00475088" w:rsidRPr="00371C8B" w:rsidRDefault="00475088" w:rsidP="0047508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公共建筑内</w:t>
      </w:r>
      <w:r>
        <w:rPr>
          <w:rFonts w:ascii="Times New Roman" w:eastAsia="宋体" w:hAnsi="Times New Roman" w:cs="Times New Roman" w:hint="eastAsia"/>
          <w:szCs w:val="21"/>
        </w:rPr>
        <w:t>区</w:t>
      </w:r>
      <w:r>
        <w:rPr>
          <w:rFonts w:ascii="Times New Roman" w:eastAsia="宋体" w:hAnsi="Times New Roman" w:cs="Times New Roman"/>
          <w:szCs w:val="21"/>
        </w:rPr>
        <w:t>及地下空间采光系数计算书或检测报告</w:t>
      </w:r>
      <w:r w:rsidRPr="00371C8B">
        <w:rPr>
          <w:rFonts w:ascii="Times New Roman" w:eastAsia="宋体" w:hAnsi="Times New Roman" w:cs="Times New Roman" w:hint="eastAsia"/>
          <w:szCs w:val="21"/>
        </w:rPr>
        <w:t>。</w:t>
      </w:r>
    </w:p>
    <w:p w14:paraId="1AED0D3B" w14:textId="77777777" w:rsidR="00475088" w:rsidRPr="003167C0" w:rsidRDefault="00475088" w:rsidP="00475088"/>
    <w:p w14:paraId="1321573E" w14:textId="77777777" w:rsidR="00475088" w:rsidRPr="00547320" w:rsidRDefault="00475088" w:rsidP="00475088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75088" w:rsidRPr="00547320" w14:paraId="44E39B9B" w14:textId="77777777" w:rsidTr="0018471E">
        <w:trPr>
          <w:trHeight w:val="2634"/>
          <w:jc w:val="center"/>
        </w:trPr>
        <w:tc>
          <w:tcPr>
            <w:tcW w:w="9356" w:type="dxa"/>
          </w:tcPr>
          <w:p w14:paraId="011CB1F4" w14:textId="77777777" w:rsidR="00475088" w:rsidRPr="00547320" w:rsidRDefault="00475088" w:rsidP="005A4BEF">
            <w:pPr>
              <w:rPr>
                <w:szCs w:val="21"/>
              </w:rPr>
            </w:pPr>
          </w:p>
        </w:tc>
      </w:tr>
    </w:tbl>
    <w:p w14:paraId="6AD56B77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7CE01" w14:textId="77777777" w:rsidR="00122D00" w:rsidRDefault="00122D00" w:rsidP="00475088">
      <w:r>
        <w:separator/>
      </w:r>
    </w:p>
  </w:endnote>
  <w:endnote w:type="continuationSeparator" w:id="0">
    <w:p w14:paraId="51BF3228" w14:textId="77777777" w:rsidR="00122D00" w:rsidRDefault="00122D00" w:rsidP="00475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AE4E7" w14:textId="77777777" w:rsidR="00122D00" w:rsidRDefault="00122D00" w:rsidP="00475088">
      <w:r>
        <w:separator/>
      </w:r>
    </w:p>
  </w:footnote>
  <w:footnote w:type="continuationSeparator" w:id="0">
    <w:p w14:paraId="7201D545" w14:textId="77777777" w:rsidR="00122D00" w:rsidRDefault="00122D00" w:rsidP="00475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908"/>
    <w:rsid w:val="00074A38"/>
    <w:rsid w:val="00122D00"/>
    <w:rsid w:val="0018471E"/>
    <w:rsid w:val="00281D00"/>
    <w:rsid w:val="004028E2"/>
    <w:rsid w:val="00475088"/>
    <w:rsid w:val="006334D1"/>
    <w:rsid w:val="006C6C06"/>
    <w:rsid w:val="00732F8B"/>
    <w:rsid w:val="00783366"/>
    <w:rsid w:val="007A7BF2"/>
    <w:rsid w:val="008C5A25"/>
    <w:rsid w:val="009A477F"/>
    <w:rsid w:val="00BD0730"/>
    <w:rsid w:val="00D95C7A"/>
    <w:rsid w:val="00E52908"/>
    <w:rsid w:val="00F3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C6A03"/>
  <w15:chartTrackingRefBased/>
  <w15:docId w15:val="{8DB9DB22-5112-42D8-B5A1-2F6216873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088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08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7508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0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50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50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5088"/>
    <w:rPr>
      <w:sz w:val="18"/>
      <w:szCs w:val="18"/>
    </w:rPr>
  </w:style>
  <w:style w:type="character" w:customStyle="1" w:styleId="40">
    <w:name w:val="标题 4 字符"/>
    <w:basedOn w:val="a0"/>
    <w:link w:val="4"/>
    <w:rsid w:val="00475088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475088"/>
    <w:rPr>
      <w:color w:val="808080"/>
    </w:rPr>
  </w:style>
  <w:style w:type="table" w:customStyle="1" w:styleId="1">
    <w:name w:val="网格型1"/>
    <w:basedOn w:val="a1"/>
    <w:next w:val="a8"/>
    <w:uiPriority w:val="59"/>
    <w:rsid w:val="0047508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475088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475088"/>
    <w:rPr>
      <w:b/>
      <w:bCs/>
      <w:sz w:val="32"/>
      <w:szCs w:val="32"/>
    </w:rPr>
  </w:style>
  <w:style w:type="table" w:styleId="a8">
    <w:name w:val="Table Grid"/>
    <w:basedOn w:val="a1"/>
    <w:uiPriority w:val="39"/>
    <w:rsid w:val="00475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8C5A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光 欣鑫</cp:lastModifiedBy>
  <cp:revision>10</cp:revision>
  <dcterms:created xsi:type="dcterms:W3CDTF">2019-07-12T07:53:00Z</dcterms:created>
  <dcterms:modified xsi:type="dcterms:W3CDTF">2022-03-11T07:30:00Z</dcterms:modified>
</cp:coreProperties>
</file>