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3713" w14:textId="77777777"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14:paraId="4D7B940A" w14:textId="77777777"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8EB300F" w14:textId="24E07CCD" w:rsidR="00AC1DD0" w:rsidRPr="00510D86" w:rsidRDefault="00560D30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24D88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14:paraId="119F5C8F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9AE9AC4" w14:textId="0DB653CD"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724D88">
            <w:rPr>
              <w:rFonts w:hint="eastAsia"/>
              <w:szCs w:val="21"/>
              <w:u w:val="single"/>
            </w:rPr>
            <w:t>河北省唐山市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 w:rsidR="00724D88">
            <w:rPr>
              <w:u w:val="single"/>
            </w:rPr>
            <w:t>524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724D88">
            <w:rPr>
              <w:u w:val="single"/>
            </w:rPr>
            <w:t>185000</w:t>
          </w:r>
          <w:r>
            <w:rPr>
              <w:rFonts w:hint="eastAsia"/>
              <w:u w:val="single"/>
            </w:rPr>
            <w:t xml:space="preserve">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2A740940" w14:textId="0ED690AA"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24D88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p w14:paraId="4093B0FF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1AB25F5F" w14:textId="77777777" w:rsidTr="0031191C">
        <w:trPr>
          <w:trHeight w:val="2634"/>
          <w:jc w:val="center"/>
        </w:trPr>
        <w:tc>
          <w:tcPr>
            <w:tcW w:w="9356" w:type="dxa"/>
          </w:tcPr>
          <w:p w14:paraId="7CF9EAD1" w14:textId="77777777"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48017456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D8E340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93108C" w14:textId="77777777"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14:paraId="3DEEC644" w14:textId="77777777"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14:paraId="0C38FED7" w14:textId="77777777"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14:paraId="0195334F" w14:textId="77777777" w:rsidR="00AC1DD0" w:rsidRPr="00A239FB" w:rsidRDefault="00AC1DD0" w:rsidP="00AC1DD0"/>
    <w:p w14:paraId="53DE0FD3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127DDBA4" w14:textId="77777777" w:rsidTr="0031191C">
        <w:trPr>
          <w:trHeight w:val="2634"/>
          <w:jc w:val="center"/>
        </w:trPr>
        <w:tc>
          <w:tcPr>
            <w:tcW w:w="9356" w:type="dxa"/>
          </w:tcPr>
          <w:p w14:paraId="062C6DF5" w14:textId="77777777" w:rsidR="00AC1DD0" w:rsidRDefault="00724D88" w:rsidP="005A4BEF">
            <w:pPr>
              <w:rPr>
                <w:szCs w:val="21"/>
              </w:rPr>
            </w:pPr>
            <w:r>
              <w:rPr>
                <w:szCs w:val="21"/>
              </w:rPr>
              <w:t>场地竖向设计图</w:t>
            </w:r>
          </w:p>
          <w:p w14:paraId="0911FF5A" w14:textId="49A7FD2D" w:rsidR="00C63FD6" w:rsidRPr="00547320" w:rsidRDefault="00C63FD6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丰泽御景地形图</w:t>
            </w:r>
          </w:p>
        </w:tc>
      </w:tr>
    </w:tbl>
    <w:p w14:paraId="015FE20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A8C9" w14:textId="77777777" w:rsidR="00560D30" w:rsidRDefault="00560D30" w:rsidP="00AC1DD0">
      <w:r>
        <w:separator/>
      </w:r>
    </w:p>
  </w:endnote>
  <w:endnote w:type="continuationSeparator" w:id="0">
    <w:p w14:paraId="435F2D24" w14:textId="77777777" w:rsidR="00560D30" w:rsidRDefault="00560D30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D247" w14:textId="77777777" w:rsidR="00560D30" w:rsidRDefault="00560D30" w:rsidP="00AC1DD0">
      <w:r>
        <w:separator/>
      </w:r>
    </w:p>
  </w:footnote>
  <w:footnote w:type="continuationSeparator" w:id="0">
    <w:p w14:paraId="259FA7DE" w14:textId="77777777" w:rsidR="00560D30" w:rsidRDefault="00560D30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FF"/>
    <w:rsid w:val="00074A38"/>
    <w:rsid w:val="001256AE"/>
    <w:rsid w:val="0031191C"/>
    <w:rsid w:val="003E7357"/>
    <w:rsid w:val="00560D30"/>
    <w:rsid w:val="005A269C"/>
    <w:rsid w:val="00724D88"/>
    <w:rsid w:val="00726DFF"/>
    <w:rsid w:val="00AC1DD0"/>
    <w:rsid w:val="00C63FD6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F6768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 文静</cp:lastModifiedBy>
  <cp:revision>2</cp:revision>
  <dcterms:created xsi:type="dcterms:W3CDTF">2022-03-10T06:15:00Z</dcterms:created>
  <dcterms:modified xsi:type="dcterms:W3CDTF">2022-03-10T06:15:00Z</dcterms:modified>
</cp:coreProperties>
</file>